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927" w:rsidRDefault="00BA3B99" w:rsidP="005900C3">
      <w:pPr>
        <w:spacing w:after="0" w:line="360" w:lineRule="auto"/>
        <w:jc w:val="center"/>
        <w:rPr>
          <w:rFonts w:ascii="Arial" w:hAnsi="Arial" w:cs="Arial"/>
          <w:b/>
          <w:color w:val="000000"/>
          <w:sz w:val="28"/>
          <w:szCs w:val="28"/>
        </w:rPr>
      </w:pPr>
      <w:r>
        <w:rPr>
          <w:b/>
          <w:noProof/>
          <w:color w:val="0D4C92"/>
          <w:sz w:val="48"/>
          <w:szCs w:val="48"/>
          <w:lang w:eastAsia="es-ES"/>
        </w:rPr>
        <mc:AlternateContent>
          <mc:Choice Requires="wps">
            <w:drawing>
              <wp:anchor distT="0" distB="0" distL="114300" distR="114300" simplePos="0" relativeHeight="251661312" behindDoc="0" locked="0" layoutInCell="1" allowOverlap="1" wp14:anchorId="1276E5E0" wp14:editId="765D81C3">
                <wp:simplePos x="0" y="0"/>
                <wp:positionH relativeFrom="column">
                  <wp:posOffset>837385</wp:posOffset>
                </wp:positionH>
                <wp:positionV relativeFrom="paragraph">
                  <wp:posOffset>155707</wp:posOffset>
                </wp:positionV>
                <wp:extent cx="4278630" cy="6202392"/>
                <wp:effectExtent l="0" t="0" r="0" b="825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8630" cy="6202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91A" w:rsidRDefault="007A291A"/>
                          <w:tbl>
                            <w:tblPr>
                              <w:tblStyle w:val="Tablaconcuadrcula"/>
                              <w:tblW w:w="0" w:type="auto"/>
                              <w:tblCellMar>
                                <w:top w:w="3402" w:type="dxa"/>
                              </w:tblCellMar>
                              <w:tblLook w:val="04A0" w:firstRow="1" w:lastRow="0" w:firstColumn="1" w:lastColumn="0" w:noHBand="0" w:noVBand="1"/>
                            </w:tblPr>
                            <w:tblGrid>
                              <w:gridCol w:w="6665"/>
                            </w:tblGrid>
                            <w:tr w:rsidR="007A291A" w:rsidRPr="00130763" w:rsidTr="009D3BFA">
                              <w:trPr>
                                <w:trHeight w:val="8957"/>
                              </w:trPr>
                              <w:tc>
                                <w:tcPr>
                                  <w:tcW w:w="6665" w:type="dxa"/>
                                  <w:tcBorders>
                                    <w:top w:val="nil"/>
                                    <w:left w:val="nil"/>
                                    <w:bottom w:val="nil"/>
                                    <w:right w:val="nil"/>
                                  </w:tcBorders>
                                </w:tcPr>
                                <w:p w:rsidR="007A291A" w:rsidRPr="00BA3B99" w:rsidRDefault="007A291A" w:rsidP="00A70C68">
                                  <w:pPr>
                                    <w:pStyle w:val="TituloPortada"/>
                                    <w:rPr>
                                      <w:b/>
                                      <w:color w:val="FFFFFF" w:themeColor="background1"/>
                                      <w:sz w:val="52"/>
                                      <w:szCs w:val="52"/>
                                      <w14:shadow w14:blurRad="0" w14:dist="0" w14:dir="0" w14:sx="0" w14:sy="0" w14:kx="0" w14:ky="0" w14:algn="none">
                                        <w14:srgbClr w14:val="000000"/>
                                      </w14:shadow>
                                    </w:rPr>
                                  </w:pPr>
                                  <w:r w:rsidRPr="009D3BFA">
                                    <w:rPr>
                                      <w:b/>
                                      <w:color w:val="FFFFFF" w:themeColor="background1"/>
                                      <w:sz w:val="52"/>
                                      <w:szCs w:val="52"/>
                                      <w14:shadow w14:blurRad="0" w14:dist="0" w14:dir="0" w14:sx="0" w14:sy="0" w14:kx="0" w14:ky="0" w14:algn="none">
                                        <w14:srgbClr w14:val="000000"/>
                                      </w14:shadow>
                                    </w:rPr>
                                    <w:t xml:space="preserve">Taller de Formación para la Medición de la Equidad en Salud </w:t>
                                  </w:r>
                                </w:p>
                                <w:p w:rsidR="007A291A" w:rsidRPr="00BA3B99" w:rsidRDefault="007A291A" w:rsidP="00A70C68">
                                  <w:pPr>
                                    <w:pStyle w:val="TituloPortada"/>
                                    <w:rPr>
                                      <w:i/>
                                      <w:sz w:val="32"/>
                                      <w:szCs w:val="32"/>
                                    </w:rPr>
                                  </w:pPr>
                                  <w:r w:rsidRPr="00BA3B99">
                                    <w:rPr>
                                      <w:i/>
                                      <w:sz w:val="32"/>
                                      <w:szCs w:val="32"/>
                                    </w:rPr>
                                    <w:t xml:space="preserve">Montevideo, </w:t>
                                  </w:r>
                                  <w:r>
                                    <w:rPr>
                                      <w:i/>
                                      <w:sz w:val="32"/>
                                      <w:szCs w:val="32"/>
                                    </w:rPr>
                                    <w:t>4-8 de noviembre</w:t>
                                  </w:r>
                                  <w:r w:rsidRPr="00BA3B99">
                                    <w:rPr>
                                      <w:i/>
                                      <w:sz w:val="32"/>
                                      <w:szCs w:val="32"/>
                                    </w:rPr>
                                    <w:t xml:space="preserve"> de 2013</w:t>
                                  </w:r>
                                </w:p>
                                <w:p w:rsidR="007A291A" w:rsidRDefault="007A291A" w:rsidP="00A70C68">
                                  <w:pPr>
                                    <w:pStyle w:val="TituloPortada"/>
                                    <w:rPr>
                                      <w:i/>
                                      <w:sz w:val="16"/>
                                      <w:szCs w:val="16"/>
                                    </w:rPr>
                                  </w:pPr>
                                </w:p>
                                <w:p w:rsidR="007A291A" w:rsidRDefault="007A291A" w:rsidP="00A70C68">
                                  <w:pPr>
                                    <w:pStyle w:val="TituloPortada"/>
                                    <w:rPr>
                                      <w:i/>
                                      <w:sz w:val="16"/>
                                      <w:szCs w:val="16"/>
                                    </w:rPr>
                                  </w:pPr>
                                </w:p>
                                <w:p w:rsidR="007A291A" w:rsidRDefault="007A291A" w:rsidP="00A70C68">
                                  <w:pPr>
                                    <w:pStyle w:val="TituloPortada"/>
                                    <w:rPr>
                                      <w:i/>
                                      <w:sz w:val="16"/>
                                      <w:szCs w:val="16"/>
                                    </w:rPr>
                                  </w:pPr>
                                </w:p>
                                <w:p w:rsidR="007A291A" w:rsidRDefault="007A291A" w:rsidP="00A70C68">
                                  <w:pPr>
                                    <w:pStyle w:val="TituloPortada"/>
                                    <w:rPr>
                                      <w:i/>
                                      <w:sz w:val="16"/>
                                      <w:szCs w:val="16"/>
                                    </w:rPr>
                                  </w:pPr>
                                </w:p>
                                <w:p w:rsidR="007A291A" w:rsidRPr="00E02798" w:rsidRDefault="007A291A" w:rsidP="00A70C68">
                                  <w:pPr>
                                    <w:pStyle w:val="TituloPortada"/>
                                    <w:rPr>
                                      <w:i/>
                                      <w:sz w:val="16"/>
                                      <w:szCs w:val="16"/>
                                    </w:rPr>
                                  </w:pPr>
                                </w:p>
                                <w:p w:rsidR="007A291A" w:rsidRDefault="007A291A" w:rsidP="00A70C68">
                                  <w:pPr>
                                    <w:pStyle w:val="Anexo"/>
                                    <w:rPr>
                                      <w:sz w:val="24"/>
                                      <w:szCs w:val="24"/>
                                    </w:rPr>
                                  </w:pPr>
                                </w:p>
                                <w:p w:rsidR="007A291A" w:rsidRPr="00E02798" w:rsidRDefault="007A291A" w:rsidP="00A70C68">
                                  <w:pPr>
                                    <w:pStyle w:val="Anexo"/>
                                    <w:rPr>
                                      <w:sz w:val="24"/>
                                      <w:szCs w:val="24"/>
                                    </w:rPr>
                                  </w:pPr>
                                  <w:r>
                                    <w:rPr>
                                      <w:sz w:val="24"/>
                                      <w:szCs w:val="24"/>
                                    </w:rPr>
                                    <w:t>ÁREA TEMÁTICA DE SALUD</w:t>
                                  </w:r>
                                </w:p>
                                <w:p w:rsidR="007A291A" w:rsidRPr="00E02798" w:rsidRDefault="007A291A" w:rsidP="001F35C8">
                                  <w:pPr>
                                    <w:pStyle w:val="Anexo"/>
                                    <w:rPr>
                                      <w:sz w:val="24"/>
                                      <w:szCs w:val="24"/>
                                    </w:rPr>
                                  </w:pPr>
                                  <w:r w:rsidRPr="001F35C8">
                                    <w:rPr>
                                      <w:rFonts w:cs="Arial"/>
                                      <w:smallCaps/>
                                      <w:sz w:val="24"/>
                                      <w:szCs w:val="24"/>
                                    </w:rPr>
                                    <w:t xml:space="preserve">Medición y análisis de la equidad en salud </w:t>
                                  </w:r>
                                </w:p>
                                <w:p w:rsidR="007A291A" w:rsidRPr="00E02798" w:rsidRDefault="007A291A" w:rsidP="00A70C68">
                                  <w:pPr>
                                    <w:pStyle w:val="Anexo"/>
                                    <w:jc w:val="center"/>
                                    <w:rPr>
                                      <w:i/>
                                      <w:sz w:val="24"/>
                                      <w:szCs w:val="24"/>
                                    </w:rPr>
                                  </w:pPr>
                                </w:p>
                                <w:p w:rsidR="007A291A" w:rsidRPr="00B451EA" w:rsidRDefault="007A291A" w:rsidP="00A70C68">
                                  <w:pPr>
                                    <w:pStyle w:val="TituloPortada"/>
                                    <w:rPr>
                                      <w:i/>
                                      <w:sz w:val="44"/>
                                      <w:szCs w:val="44"/>
                                    </w:rPr>
                                  </w:pPr>
                                </w:p>
                              </w:tc>
                            </w:tr>
                          </w:tbl>
                          <w:p w:rsidR="007A291A" w:rsidRPr="002D2D23" w:rsidRDefault="007A291A" w:rsidP="00BA3B99">
                            <w:pPr>
                              <w:rPr>
                                <w14:shadow w14:blurRad="50800" w14:dist="38100" w14:dir="2700000" w14:sx="100000" w14:sy="100000" w14:kx="0" w14:ky="0" w14:algn="tl">
                                  <w14:srgbClr w14:val="000000">
                                    <w14:alpha w14:val="60000"/>
                                  </w14:srgbClr>
                                </w14:shadow>
                                <w14:textFill>
                                  <w14:solidFill>
                                    <w14:srgbClr w14:val="FFFFFF"/>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5.95pt;margin-top:12.25pt;width:336.9pt;height:48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bIttQIAALo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" filled="f" stroked="f">
                <v:textbox>
                  <w:txbxContent>
                    <w:p w:rsidR="007A291A" w:rsidRDefault="007A291A"/>
                    <w:tbl>
                      <w:tblPr>
                        <w:tblStyle w:val="Tablaconcuadrcula"/>
                        <w:tblW w:w="0" w:type="auto"/>
                        <w:tblCellMar>
                          <w:top w:w="3402" w:type="dxa"/>
                        </w:tblCellMar>
                        <w:tblLook w:val="04A0" w:firstRow="1" w:lastRow="0" w:firstColumn="1" w:lastColumn="0" w:noHBand="0" w:noVBand="1"/>
                      </w:tblPr>
                      <w:tblGrid>
                        <w:gridCol w:w="6665"/>
                      </w:tblGrid>
                      <w:tr w:rsidR="007A291A" w:rsidRPr="00130763" w:rsidTr="009D3BFA">
                        <w:trPr>
                          <w:trHeight w:val="8957"/>
                        </w:trPr>
                        <w:tc>
                          <w:tcPr>
                            <w:tcW w:w="6665" w:type="dxa"/>
                            <w:tcBorders>
                              <w:top w:val="nil"/>
                              <w:left w:val="nil"/>
                              <w:bottom w:val="nil"/>
                              <w:right w:val="nil"/>
                            </w:tcBorders>
                          </w:tcPr>
                          <w:p w:rsidR="007A291A" w:rsidRPr="00BA3B99" w:rsidRDefault="007A291A" w:rsidP="00A70C68">
                            <w:pPr>
                              <w:pStyle w:val="TituloPortada"/>
                              <w:rPr>
                                <w:b/>
                                <w:color w:val="FFFFFF" w:themeColor="background1"/>
                                <w:sz w:val="52"/>
                                <w:szCs w:val="52"/>
                                <w14:shadow w14:blurRad="0" w14:dist="0" w14:dir="0" w14:sx="0" w14:sy="0" w14:kx="0" w14:ky="0" w14:algn="none">
                                  <w14:srgbClr w14:val="000000"/>
                                </w14:shadow>
                              </w:rPr>
                            </w:pPr>
                            <w:r w:rsidRPr="009D3BFA">
                              <w:rPr>
                                <w:b/>
                                <w:color w:val="FFFFFF" w:themeColor="background1"/>
                                <w:sz w:val="52"/>
                                <w:szCs w:val="52"/>
                                <w14:shadow w14:blurRad="0" w14:dist="0" w14:dir="0" w14:sx="0" w14:sy="0" w14:kx="0" w14:ky="0" w14:algn="none">
                                  <w14:srgbClr w14:val="000000"/>
                                </w14:shadow>
                              </w:rPr>
                              <w:t xml:space="preserve">Taller de Formación para la Medición de la Equidad en Salud </w:t>
                            </w:r>
                          </w:p>
                          <w:p w:rsidR="007A291A" w:rsidRPr="00BA3B99" w:rsidRDefault="007A291A" w:rsidP="00A70C68">
                            <w:pPr>
                              <w:pStyle w:val="TituloPortada"/>
                              <w:rPr>
                                <w:i/>
                                <w:sz w:val="32"/>
                                <w:szCs w:val="32"/>
                              </w:rPr>
                            </w:pPr>
                            <w:r w:rsidRPr="00BA3B99">
                              <w:rPr>
                                <w:i/>
                                <w:sz w:val="32"/>
                                <w:szCs w:val="32"/>
                              </w:rPr>
                              <w:t xml:space="preserve">Montevideo, </w:t>
                            </w:r>
                            <w:r>
                              <w:rPr>
                                <w:i/>
                                <w:sz w:val="32"/>
                                <w:szCs w:val="32"/>
                              </w:rPr>
                              <w:t>4-8 de noviembre</w:t>
                            </w:r>
                            <w:r w:rsidRPr="00BA3B99">
                              <w:rPr>
                                <w:i/>
                                <w:sz w:val="32"/>
                                <w:szCs w:val="32"/>
                              </w:rPr>
                              <w:t xml:space="preserve"> de 2013</w:t>
                            </w:r>
                          </w:p>
                          <w:p w:rsidR="007A291A" w:rsidRDefault="007A291A" w:rsidP="00A70C68">
                            <w:pPr>
                              <w:pStyle w:val="TituloPortada"/>
                              <w:rPr>
                                <w:i/>
                                <w:sz w:val="16"/>
                                <w:szCs w:val="16"/>
                              </w:rPr>
                            </w:pPr>
                          </w:p>
                          <w:p w:rsidR="007A291A" w:rsidRDefault="007A291A" w:rsidP="00A70C68">
                            <w:pPr>
                              <w:pStyle w:val="TituloPortada"/>
                              <w:rPr>
                                <w:i/>
                                <w:sz w:val="16"/>
                                <w:szCs w:val="16"/>
                              </w:rPr>
                            </w:pPr>
                          </w:p>
                          <w:p w:rsidR="007A291A" w:rsidRDefault="007A291A" w:rsidP="00A70C68">
                            <w:pPr>
                              <w:pStyle w:val="TituloPortada"/>
                              <w:rPr>
                                <w:i/>
                                <w:sz w:val="16"/>
                                <w:szCs w:val="16"/>
                              </w:rPr>
                            </w:pPr>
                          </w:p>
                          <w:p w:rsidR="007A291A" w:rsidRDefault="007A291A" w:rsidP="00A70C68">
                            <w:pPr>
                              <w:pStyle w:val="TituloPortada"/>
                              <w:rPr>
                                <w:i/>
                                <w:sz w:val="16"/>
                                <w:szCs w:val="16"/>
                              </w:rPr>
                            </w:pPr>
                          </w:p>
                          <w:p w:rsidR="007A291A" w:rsidRPr="00E02798" w:rsidRDefault="007A291A" w:rsidP="00A70C68">
                            <w:pPr>
                              <w:pStyle w:val="TituloPortada"/>
                              <w:rPr>
                                <w:i/>
                                <w:sz w:val="16"/>
                                <w:szCs w:val="16"/>
                              </w:rPr>
                            </w:pPr>
                          </w:p>
                          <w:p w:rsidR="007A291A" w:rsidRDefault="007A291A" w:rsidP="00A70C68">
                            <w:pPr>
                              <w:pStyle w:val="Anexo"/>
                              <w:rPr>
                                <w:sz w:val="24"/>
                                <w:szCs w:val="24"/>
                              </w:rPr>
                            </w:pPr>
                          </w:p>
                          <w:p w:rsidR="007A291A" w:rsidRPr="00E02798" w:rsidRDefault="007A291A" w:rsidP="00A70C68">
                            <w:pPr>
                              <w:pStyle w:val="Anexo"/>
                              <w:rPr>
                                <w:sz w:val="24"/>
                                <w:szCs w:val="24"/>
                              </w:rPr>
                            </w:pPr>
                            <w:r>
                              <w:rPr>
                                <w:sz w:val="24"/>
                                <w:szCs w:val="24"/>
                              </w:rPr>
                              <w:t>ÁREA TEMÁTICA DE SALUD</w:t>
                            </w:r>
                          </w:p>
                          <w:p w:rsidR="007A291A" w:rsidRPr="00E02798" w:rsidRDefault="007A291A" w:rsidP="001F35C8">
                            <w:pPr>
                              <w:pStyle w:val="Anexo"/>
                              <w:rPr>
                                <w:sz w:val="24"/>
                                <w:szCs w:val="24"/>
                              </w:rPr>
                            </w:pPr>
                            <w:r w:rsidRPr="001F35C8">
                              <w:rPr>
                                <w:rFonts w:cs="Arial"/>
                                <w:smallCaps/>
                                <w:sz w:val="24"/>
                                <w:szCs w:val="24"/>
                              </w:rPr>
                              <w:t xml:space="preserve">Medición y análisis de la equidad en salud </w:t>
                            </w:r>
                          </w:p>
                          <w:p w:rsidR="007A291A" w:rsidRPr="00E02798" w:rsidRDefault="007A291A" w:rsidP="00A70C68">
                            <w:pPr>
                              <w:pStyle w:val="Anexo"/>
                              <w:jc w:val="center"/>
                              <w:rPr>
                                <w:i/>
                                <w:sz w:val="24"/>
                                <w:szCs w:val="24"/>
                              </w:rPr>
                            </w:pPr>
                          </w:p>
                          <w:p w:rsidR="007A291A" w:rsidRPr="00B451EA" w:rsidRDefault="007A291A" w:rsidP="00A70C68">
                            <w:pPr>
                              <w:pStyle w:val="TituloPortada"/>
                              <w:rPr>
                                <w:i/>
                                <w:sz w:val="44"/>
                                <w:szCs w:val="44"/>
                              </w:rPr>
                            </w:pPr>
                          </w:p>
                        </w:tc>
                      </w:tr>
                    </w:tbl>
                    <w:p w:rsidR="007A291A" w:rsidRPr="002D2D23" w:rsidRDefault="007A291A" w:rsidP="00BA3B99">
                      <w:pPr>
                        <w:rPr>
                          <w14:shadow w14:blurRad="50800" w14:dist="38100" w14:dir="2700000" w14:sx="100000" w14:sy="100000" w14:kx="0" w14:ky="0" w14:algn="tl">
                            <w14:srgbClr w14:val="000000">
                              <w14:alpha w14:val="60000"/>
                            </w14:srgbClr>
                          </w14:shadow>
                          <w14:textFill>
                            <w14:solidFill>
                              <w14:srgbClr w14:val="FFFFFF"/>
                            </w14:solidFill>
                          </w14:textFill>
                        </w:rPr>
                      </w:pPr>
                    </w:p>
                  </w:txbxContent>
                </v:textbox>
              </v:shape>
            </w:pict>
          </mc:Fallback>
        </mc:AlternateContent>
      </w:r>
    </w:p>
    <w:p w:rsidR="00C16927" w:rsidRDefault="00BA3B99" w:rsidP="005900C3">
      <w:pPr>
        <w:spacing w:after="0" w:line="360" w:lineRule="auto"/>
        <w:jc w:val="center"/>
        <w:rPr>
          <w:rFonts w:ascii="Arial" w:hAnsi="Arial" w:cs="Arial"/>
          <w:b/>
          <w:color w:val="000000"/>
          <w:sz w:val="28"/>
          <w:szCs w:val="28"/>
        </w:rPr>
      </w:pPr>
      <w:r>
        <w:rPr>
          <w:rFonts w:ascii="Arial" w:hAnsi="Arial" w:cs="Arial"/>
          <w:b/>
          <w:noProof/>
          <w:color w:val="000000"/>
          <w:sz w:val="28"/>
          <w:szCs w:val="28"/>
          <w:lang w:eastAsia="es-ES"/>
        </w:rPr>
        <w:drawing>
          <wp:inline distT="0" distB="0" distL="0" distR="0" wp14:anchorId="579B35AE" wp14:editId="78674B0B">
            <wp:extent cx="5041900" cy="6285230"/>
            <wp:effectExtent l="0" t="0" r="635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6285230"/>
                    </a:xfrm>
                    <a:prstGeom prst="rect">
                      <a:avLst/>
                    </a:prstGeom>
                    <a:noFill/>
                  </pic:spPr>
                </pic:pic>
              </a:graphicData>
            </a:graphic>
          </wp:inline>
        </w:drawing>
      </w:r>
    </w:p>
    <w:p w:rsidR="00C16927" w:rsidRDefault="00C16927" w:rsidP="005900C3">
      <w:pPr>
        <w:spacing w:after="0" w:line="360" w:lineRule="auto"/>
        <w:jc w:val="center"/>
        <w:rPr>
          <w:rFonts w:ascii="Arial" w:hAnsi="Arial" w:cs="Arial"/>
          <w:b/>
          <w:color w:val="000000"/>
          <w:sz w:val="28"/>
          <w:szCs w:val="28"/>
        </w:rPr>
      </w:pPr>
    </w:p>
    <w:p w:rsidR="00C16927" w:rsidRDefault="00C16927" w:rsidP="005900C3">
      <w:pPr>
        <w:spacing w:after="0" w:line="360" w:lineRule="auto"/>
        <w:jc w:val="center"/>
        <w:rPr>
          <w:rFonts w:ascii="Arial" w:hAnsi="Arial" w:cs="Arial"/>
          <w:b/>
          <w:color w:val="000000"/>
          <w:sz w:val="28"/>
          <w:szCs w:val="28"/>
        </w:rPr>
      </w:pPr>
    </w:p>
    <w:p w:rsidR="001D377E" w:rsidRPr="00EC387A" w:rsidRDefault="001D377E" w:rsidP="001D377E">
      <w:pPr>
        <w:rPr>
          <w:sz w:val="20"/>
          <w:szCs w:val="20"/>
        </w:rPr>
      </w:pPr>
      <w:r w:rsidRPr="005900C3">
        <w:rPr>
          <w:b/>
          <w:noProof/>
          <w:sz w:val="20"/>
          <w:szCs w:val="20"/>
          <w:lang w:eastAsia="es-ES"/>
        </w:rPr>
        <mc:AlternateContent>
          <mc:Choice Requires="wps">
            <w:drawing>
              <wp:anchor distT="4294967294" distB="4294967294" distL="114300" distR="114300" simplePos="0" relativeHeight="251659264" behindDoc="0" locked="0" layoutInCell="1" allowOverlap="1" wp14:anchorId="0D26BEDA" wp14:editId="22745F21">
                <wp:simplePos x="0" y="0"/>
                <wp:positionH relativeFrom="column">
                  <wp:posOffset>6985</wp:posOffset>
                </wp:positionH>
                <wp:positionV relativeFrom="paragraph">
                  <wp:posOffset>170814</wp:posOffset>
                </wp:positionV>
                <wp:extent cx="6151245" cy="0"/>
                <wp:effectExtent l="0" t="0" r="20955" b="19050"/>
                <wp:wrapNone/>
                <wp:docPr id="8" name="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12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8 Conector recto"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5pt,13.45pt" to="484.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">
                <o:lock v:ext="edit" shapetype="f"/>
              </v:line>
            </w:pict>
          </mc:Fallback>
        </mc:AlternateContent>
      </w:r>
      <w:r w:rsidR="001472EC">
        <w:rPr>
          <w:b/>
          <w:sz w:val="20"/>
          <w:szCs w:val="20"/>
        </w:rPr>
        <w:t>Colabora</w:t>
      </w:r>
      <w:r w:rsidR="00205F93">
        <w:rPr>
          <w:b/>
          <w:sz w:val="20"/>
          <w:szCs w:val="20"/>
        </w:rPr>
        <w:t>n</w:t>
      </w:r>
      <w:r w:rsidR="00540EB3">
        <w:rPr>
          <w:b/>
          <w:sz w:val="20"/>
          <w:szCs w:val="20"/>
        </w:rPr>
        <w:t>:</w:t>
      </w:r>
      <w:r w:rsidR="001472EC">
        <w:rPr>
          <w:b/>
          <w:sz w:val="20"/>
          <w:szCs w:val="20"/>
        </w:rPr>
        <w:t xml:space="preserve"> </w:t>
      </w:r>
      <w:r w:rsidR="00205F93">
        <w:rPr>
          <w:b/>
          <w:sz w:val="20"/>
          <w:szCs w:val="20"/>
        </w:rPr>
        <w:t xml:space="preserve">    </w:t>
      </w:r>
      <w:r w:rsidR="00540EB3">
        <w:rPr>
          <w:b/>
          <w:sz w:val="20"/>
          <w:szCs w:val="20"/>
        </w:rPr>
        <w:t xml:space="preserve">                                            </w:t>
      </w:r>
      <w:r w:rsidR="001472EC">
        <w:rPr>
          <w:b/>
          <w:sz w:val="20"/>
          <w:szCs w:val="20"/>
        </w:rPr>
        <w:t xml:space="preserve">                       </w:t>
      </w:r>
      <w:r w:rsidR="00864588">
        <w:rPr>
          <w:b/>
          <w:sz w:val="20"/>
          <w:szCs w:val="20"/>
        </w:rPr>
        <w:t xml:space="preserve">             </w:t>
      </w:r>
      <w:r w:rsidR="00540EB3">
        <w:rPr>
          <w:b/>
          <w:sz w:val="20"/>
          <w:szCs w:val="20"/>
        </w:rPr>
        <w:t xml:space="preserve">      </w:t>
      </w:r>
      <w:r w:rsidR="00022F2B">
        <w:rPr>
          <w:b/>
          <w:sz w:val="20"/>
          <w:szCs w:val="20"/>
        </w:rPr>
        <w:t xml:space="preserve"> </w:t>
      </w:r>
      <w:r w:rsidRPr="00EC387A">
        <w:rPr>
          <w:b/>
          <w:sz w:val="20"/>
          <w:szCs w:val="20"/>
        </w:rPr>
        <w:t>Socios operativos de la acción</w:t>
      </w:r>
      <w:r>
        <w:rPr>
          <w:sz w:val="20"/>
          <w:szCs w:val="20"/>
        </w:rPr>
        <w:t>:</w:t>
      </w:r>
    </w:p>
    <w:p w:rsidR="001D377E" w:rsidRDefault="00864588" w:rsidP="001D377E">
      <w:r w:rsidRPr="00864588">
        <w:rPr>
          <w:rFonts w:ascii="Times New Roman" w:eastAsia="MS Mincho" w:hAnsi="Times New Roman" w:cs="Times New Roman"/>
          <w:noProof/>
          <w:sz w:val="20"/>
          <w:szCs w:val="20"/>
          <w:lang w:eastAsia="es-ES"/>
        </w:rPr>
        <w:drawing>
          <wp:anchor distT="0" distB="0" distL="114300" distR="114300" simplePos="0" relativeHeight="251663360" behindDoc="0" locked="0" layoutInCell="1" allowOverlap="1" wp14:anchorId="2ECAEE28" wp14:editId="3A1F344C">
            <wp:simplePos x="0" y="0"/>
            <wp:positionH relativeFrom="column">
              <wp:posOffset>-5080</wp:posOffset>
            </wp:positionH>
            <wp:positionV relativeFrom="paragraph">
              <wp:posOffset>-5715</wp:posOffset>
            </wp:positionV>
            <wp:extent cx="946785" cy="395605"/>
            <wp:effectExtent l="0" t="0" r="571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785" cy="39560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00540EB3">
        <w:t xml:space="preserve"> </w:t>
      </w:r>
      <w:r w:rsidR="001472EC">
        <w:rPr>
          <w:noProof/>
          <w:lang w:eastAsia="es-ES"/>
        </w:rPr>
        <w:drawing>
          <wp:inline distT="0" distB="0" distL="0" distR="0" wp14:anchorId="1D799A51" wp14:editId="5D21CF32">
            <wp:extent cx="1959428" cy="329449"/>
            <wp:effectExtent l="0" t="0" r="3175" b="0"/>
            <wp:docPr id="1" name="Picture 1" descr="C:\Users\Rodney1\AppData\Local\Temp\LOGO AECID_CF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dney1\AppData\Local\Temp\LOGO AECID_CFC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7341" cy="335824"/>
                    </a:xfrm>
                    <a:prstGeom prst="rect">
                      <a:avLst/>
                    </a:prstGeom>
                    <a:noFill/>
                    <a:ln>
                      <a:noFill/>
                    </a:ln>
                  </pic:spPr>
                </pic:pic>
              </a:graphicData>
            </a:graphic>
          </wp:inline>
        </w:drawing>
      </w:r>
      <w:r w:rsidR="00540EB3">
        <w:t xml:space="preserve">  </w:t>
      </w:r>
      <w:r w:rsidR="001472EC">
        <w:rPr>
          <w:noProof/>
          <w:lang w:eastAsia="es-ES"/>
        </w:rPr>
        <w:drawing>
          <wp:inline distT="0" distB="0" distL="0" distR="0" wp14:anchorId="5776E629" wp14:editId="0768A1B8">
            <wp:extent cx="718457" cy="447823"/>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5397" cy="458382"/>
                    </a:xfrm>
                    <a:prstGeom prst="rect">
                      <a:avLst/>
                    </a:prstGeom>
                    <a:noFill/>
                    <a:ln>
                      <a:noFill/>
                    </a:ln>
                  </pic:spPr>
                </pic:pic>
              </a:graphicData>
            </a:graphic>
          </wp:inline>
        </w:drawing>
      </w:r>
      <w:r w:rsidR="00540EB3">
        <w:t xml:space="preserve">  </w:t>
      </w:r>
      <w:r w:rsidR="001D377E" w:rsidRPr="005900C3">
        <w:rPr>
          <w:noProof/>
          <w:sz w:val="20"/>
          <w:szCs w:val="20"/>
          <w:lang w:eastAsia="es-ES"/>
        </w:rPr>
        <w:drawing>
          <wp:inline distT="0" distB="0" distL="0" distR="0" wp14:anchorId="6030190B" wp14:editId="303DA3BF">
            <wp:extent cx="391886" cy="391886"/>
            <wp:effectExtent l="0" t="0" r="8255" b="8255"/>
            <wp:docPr id="24"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2146" cy="392146"/>
                    </a:xfrm>
                    <a:prstGeom prst="rect">
                      <a:avLst/>
                    </a:prstGeom>
                    <a:noFill/>
                    <a:ln>
                      <a:noFill/>
                    </a:ln>
                  </pic:spPr>
                </pic:pic>
              </a:graphicData>
            </a:graphic>
          </wp:inline>
        </w:drawing>
      </w:r>
      <w:r w:rsidR="001D377E">
        <w:t xml:space="preserve">  </w:t>
      </w:r>
      <w:r w:rsidR="001D377E" w:rsidRPr="005900C3">
        <w:rPr>
          <w:noProof/>
          <w:sz w:val="20"/>
          <w:szCs w:val="20"/>
          <w:lang w:eastAsia="es-ES"/>
        </w:rPr>
        <w:drawing>
          <wp:inline distT="0" distB="0" distL="0" distR="0" wp14:anchorId="285CAC22" wp14:editId="064455D8">
            <wp:extent cx="1294585" cy="329830"/>
            <wp:effectExtent l="0" t="0" r="1270" b="0"/>
            <wp:docPr id="21"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4585" cy="329830"/>
                    </a:xfrm>
                    <a:prstGeom prst="rect">
                      <a:avLst/>
                    </a:prstGeom>
                    <a:noFill/>
                    <a:ln>
                      <a:noFill/>
                    </a:ln>
                  </pic:spPr>
                </pic:pic>
              </a:graphicData>
            </a:graphic>
          </wp:inline>
        </w:drawing>
      </w:r>
      <w:r w:rsidR="001D377E">
        <w:t xml:space="preserve">  </w:t>
      </w:r>
    </w:p>
    <w:p w:rsidR="00BA3B99" w:rsidRPr="00080930" w:rsidRDefault="00BA3B99" w:rsidP="00C63E3A">
      <w:pPr>
        <w:spacing w:after="0" w:line="360" w:lineRule="auto"/>
        <w:jc w:val="both"/>
        <w:rPr>
          <w:rFonts w:eastAsia="Times New Roman" w:cs="Arial"/>
          <w:b/>
          <w:sz w:val="24"/>
          <w:szCs w:val="24"/>
          <w:lang w:eastAsia="es-ES"/>
        </w:rPr>
      </w:pPr>
      <w:r w:rsidRPr="00080930">
        <w:rPr>
          <w:rFonts w:eastAsia="Times New Roman" w:cs="Arial"/>
          <w:b/>
          <w:sz w:val="24"/>
          <w:szCs w:val="24"/>
          <w:lang w:eastAsia="es-ES"/>
        </w:rPr>
        <w:lastRenderedPageBreak/>
        <w:t>A. ANTECEDENTES Y JUSTIFICACION</w:t>
      </w:r>
    </w:p>
    <w:p w:rsidR="00BA3B99" w:rsidRPr="00080930" w:rsidRDefault="00BA3B99" w:rsidP="00BA3B99">
      <w:pPr>
        <w:spacing w:after="0" w:line="240" w:lineRule="auto"/>
        <w:jc w:val="both"/>
        <w:rPr>
          <w:rFonts w:eastAsia="Times New Roman" w:cs="Arial"/>
          <w:sz w:val="24"/>
          <w:szCs w:val="24"/>
          <w:lang w:eastAsia="es-ES"/>
        </w:rPr>
      </w:pPr>
    </w:p>
    <w:p w:rsidR="009D3BFA" w:rsidRPr="009D3BFA" w:rsidRDefault="009D3BFA" w:rsidP="009D3BFA">
      <w:pPr>
        <w:spacing w:before="120" w:after="120" w:line="360" w:lineRule="auto"/>
        <w:jc w:val="both"/>
        <w:rPr>
          <w:rFonts w:eastAsia="Times New Roman" w:cs="Arial"/>
          <w:sz w:val="24"/>
          <w:szCs w:val="24"/>
          <w:lang w:val="es-ES_tradnl" w:eastAsia="es-ES"/>
        </w:rPr>
      </w:pPr>
      <w:r w:rsidRPr="009D3BFA">
        <w:rPr>
          <w:rFonts w:eastAsia="Times New Roman" w:cs="Arial"/>
          <w:sz w:val="24"/>
          <w:szCs w:val="24"/>
          <w:lang w:val="es-ES_tradnl" w:eastAsia="es-ES"/>
        </w:rPr>
        <w:t xml:space="preserve">La equidad en salud </w:t>
      </w:r>
      <w:r w:rsidRPr="009D3BFA">
        <w:rPr>
          <w:rFonts w:eastAsia="Times New Roman" w:cs="Arial"/>
          <w:sz w:val="24"/>
          <w:szCs w:val="24"/>
          <w:lang w:val="es-ES_tradnl" w:eastAsia="es-ES"/>
        </w:rPr>
        <w:sym w:font="Symbol" w:char="F02D"/>
      </w:r>
      <w:r w:rsidRPr="009D3BFA">
        <w:rPr>
          <w:rFonts w:eastAsia="Times New Roman" w:cs="Arial"/>
          <w:sz w:val="24"/>
          <w:szCs w:val="24"/>
          <w:lang w:val="es-ES_tradnl" w:eastAsia="es-ES"/>
        </w:rPr>
        <w:t>la justicia en su distribución global</w:t>
      </w:r>
      <w:r w:rsidRPr="009D3BFA">
        <w:rPr>
          <w:rFonts w:eastAsia="Times New Roman" w:cs="Arial"/>
          <w:sz w:val="24"/>
          <w:szCs w:val="24"/>
          <w:lang w:val="es-ES_tradnl" w:eastAsia="es-ES"/>
        </w:rPr>
        <w:sym w:font="Symbol" w:char="F02D"/>
      </w:r>
      <w:r w:rsidRPr="009D3BFA">
        <w:rPr>
          <w:rFonts w:eastAsia="Times New Roman" w:cs="Arial"/>
          <w:sz w:val="24"/>
          <w:szCs w:val="24"/>
          <w:lang w:val="es-ES_tradnl" w:eastAsia="es-ES"/>
        </w:rPr>
        <w:t xml:space="preserve"> se reconoce como un trascendental desafío a la gobernabilidad de los colectivos humanos. Cada día se consolida mas el consenso que las desigualdades asociadas a factores socioeconómicos ejercen influencia </w:t>
      </w:r>
      <w:r w:rsidRPr="009D3BFA">
        <w:rPr>
          <w:rFonts w:eastAsia="Times New Roman" w:cs="Arial"/>
          <w:i/>
          <w:sz w:val="24"/>
          <w:szCs w:val="24"/>
          <w:lang w:val="es-ES_tradnl" w:eastAsia="es-ES"/>
        </w:rPr>
        <w:t>determinante</w:t>
      </w:r>
      <w:r w:rsidRPr="009D3BFA">
        <w:rPr>
          <w:rFonts w:eastAsia="Times New Roman" w:cs="Arial"/>
          <w:sz w:val="24"/>
          <w:szCs w:val="24"/>
          <w:lang w:val="es-ES_tradnl" w:eastAsia="es-ES"/>
        </w:rPr>
        <w:t xml:space="preserve"> sobre la salud poblacional </w:t>
      </w:r>
      <w:r w:rsidRPr="009D3BFA">
        <w:rPr>
          <w:rFonts w:eastAsia="Times New Roman" w:cs="Arial"/>
          <w:sz w:val="24"/>
          <w:szCs w:val="24"/>
          <w:lang w:val="es-ES_tradnl" w:eastAsia="es-ES"/>
        </w:rPr>
        <w:sym w:font="Symbol" w:char="F02D"/>
      </w:r>
      <w:r w:rsidRPr="009D3BFA">
        <w:rPr>
          <w:rFonts w:eastAsia="Times New Roman" w:cs="Arial"/>
          <w:sz w:val="24"/>
          <w:szCs w:val="24"/>
          <w:lang w:val="es-ES_tradnl" w:eastAsia="es-ES"/>
        </w:rPr>
        <w:t xml:space="preserve"> con independencia y más allá de la que ya ejercen los niveles promedio de tales factores en la sociedad. El compromiso de lucha contra la pobreza afirmado por los pueblos del mundo en la Declaración del Milenio supone asumir el principio de equidad como imperativo ético para el alcance de los Objetivos de Desarrollo del Milenio. En consecuencia, hay una creciente conciencia sobre la necesidad de disponer, sistemática y convincentemente, de evidencia relevante, confiable y conceptualmente accesible para documentar las desigualdades sociales en salud y aportar al diseño de políticas de salud basadas en equidad. Por ello, se hace prioritario fortalecer las capacidades nacionales para generar e interpretar evidencia sobre la presencia, magnitud e impacto de las desigualdades en la salud poblacional como insumo indispensable para el diseño de políticas públicas, la acción sobre los determinantes sociales de la salud, y la consolidación de la </w:t>
      </w:r>
      <w:r w:rsidRPr="009D3BFA">
        <w:rPr>
          <w:rFonts w:eastAsia="Times New Roman" w:cs="Arial"/>
          <w:i/>
          <w:sz w:val="24"/>
          <w:szCs w:val="24"/>
          <w:lang w:val="es-ES_tradnl" w:eastAsia="es-ES"/>
        </w:rPr>
        <w:t>rectoría en salud</w:t>
      </w:r>
      <w:r w:rsidRPr="009D3BFA">
        <w:rPr>
          <w:rFonts w:eastAsia="Times New Roman" w:cs="Arial"/>
          <w:sz w:val="24"/>
          <w:szCs w:val="24"/>
          <w:lang w:val="es-ES_tradnl" w:eastAsia="es-ES"/>
        </w:rPr>
        <w:t xml:space="preserve"> en Las Américas.</w:t>
      </w:r>
    </w:p>
    <w:p w:rsidR="00BA3B99" w:rsidRPr="009D3BFA" w:rsidRDefault="00BA3B99" w:rsidP="00A85742">
      <w:pPr>
        <w:spacing w:before="120" w:after="120" w:line="360" w:lineRule="auto"/>
        <w:jc w:val="both"/>
        <w:rPr>
          <w:rFonts w:eastAsia="Times New Roman" w:cs="Arial"/>
          <w:sz w:val="24"/>
          <w:szCs w:val="24"/>
          <w:lang w:val="es-ES_tradnl" w:eastAsia="es-ES"/>
        </w:rPr>
      </w:pPr>
    </w:p>
    <w:p w:rsidR="00A85742" w:rsidRPr="00080930" w:rsidRDefault="00A85742" w:rsidP="00A85742">
      <w:pPr>
        <w:spacing w:after="0" w:line="360" w:lineRule="auto"/>
        <w:jc w:val="both"/>
        <w:rPr>
          <w:rFonts w:eastAsia="Times New Roman" w:cs="Arial"/>
          <w:b/>
          <w:sz w:val="24"/>
          <w:szCs w:val="24"/>
          <w:lang w:eastAsia="es-ES"/>
        </w:rPr>
      </w:pPr>
      <w:r w:rsidRPr="00080930">
        <w:rPr>
          <w:rFonts w:eastAsia="Times New Roman" w:cs="Arial"/>
          <w:b/>
          <w:sz w:val="24"/>
          <w:szCs w:val="24"/>
          <w:lang w:eastAsia="es-ES"/>
        </w:rPr>
        <w:t>B. OBJETI</w:t>
      </w:r>
      <w:r w:rsidR="00087F5C" w:rsidRPr="00080930">
        <w:rPr>
          <w:rFonts w:eastAsia="Times New Roman" w:cs="Arial"/>
          <w:b/>
          <w:sz w:val="24"/>
          <w:szCs w:val="24"/>
          <w:lang w:eastAsia="es-ES"/>
        </w:rPr>
        <w:t>VOS DEL ENCUENTRO</w:t>
      </w:r>
    </w:p>
    <w:p w:rsidR="00A85742" w:rsidRPr="00080930" w:rsidRDefault="00A85742" w:rsidP="00BA3B99">
      <w:pPr>
        <w:spacing w:after="0" w:line="240" w:lineRule="auto"/>
        <w:jc w:val="both"/>
        <w:rPr>
          <w:rFonts w:eastAsia="Times New Roman" w:cs="Arial"/>
          <w:sz w:val="24"/>
          <w:szCs w:val="24"/>
          <w:lang w:eastAsia="es-ES"/>
        </w:rPr>
      </w:pPr>
    </w:p>
    <w:p w:rsidR="009D3BFA" w:rsidRPr="009D3BFA" w:rsidRDefault="009D3BFA" w:rsidP="009D3BFA">
      <w:pPr>
        <w:numPr>
          <w:ilvl w:val="0"/>
          <w:numId w:val="9"/>
        </w:numPr>
        <w:tabs>
          <w:tab w:val="num" w:pos="720"/>
        </w:tabs>
        <w:spacing w:after="0" w:line="360" w:lineRule="auto"/>
        <w:jc w:val="both"/>
        <w:rPr>
          <w:rFonts w:eastAsia="Times New Roman" w:cs="Arial"/>
          <w:sz w:val="24"/>
          <w:szCs w:val="24"/>
          <w:lang w:eastAsia="es-ES"/>
        </w:rPr>
      </w:pPr>
      <w:r w:rsidRPr="009D3BFA">
        <w:rPr>
          <w:rFonts w:eastAsia="Times New Roman" w:cs="Arial"/>
          <w:sz w:val="24"/>
          <w:szCs w:val="24"/>
          <w:lang w:eastAsia="es-ES"/>
        </w:rPr>
        <w:t xml:space="preserve">Fortalecer las capacidades de </w:t>
      </w:r>
      <w:r w:rsidRPr="009D3BFA">
        <w:rPr>
          <w:rFonts w:eastAsia="Times New Roman" w:cs="Arial"/>
          <w:sz w:val="24"/>
          <w:szCs w:val="24"/>
          <w:lang w:val="es-ES_tradnl" w:eastAsia="es-ES"/>
        </w:rPr>
        <w:t xml:space="preserve">los Equipos de Análisis de los niveles nacionales y regionales en la </w:t>
      </w:r>
      <w:r w:rsidRPr="009D3BFA">
        <w:rPr>
          <w:rFonts w:eastAsia="Times New Roman" w:cs="Arial"/>
          <w:sz w:val="24"/>
          <w:szCs w:val="24"/>
          <w:lang w:eastAsia="es-ES"/>
        </w:rPr>
        <w:t>generación de evidencia sobre la presencia, magnitud, rango e impacto de las desigualdades en la salud poblacional, como insumo básico para el diseño de políticas en salud.</w:t>
      </w:r>
    </w:p>
    <w:p w:rsidR="009D3BFA" w:rsidRPr="009D3BFA" w:rsidRDefault="009D3BFA" w:rsidP="009D3BFA">
      <w:pPr>
        <w:numPr>
          <w:ilvl w:val="0"/>
          <w:numId w:val="9"/>
        </w:numPr>
        <w:tabs>
          <w:tab w:val="num" w:pos="720"/>
        </w:tabs>
        <w:spacing w:after="0" w:line="360" w:lineRule="auto"/>
        <w:jc w:val="both"/>
        <w:rPr>
          <w:rFonts w:eastAsia="Times New Roman" w:cs="Arial"/>
          <w:sz w:val="24"/>
          <w:szCs w:val="24"/>
          <w:lang w:eastAsia="es-ES"/>
        </w:rPr>
      </w:pPr>
      <w:r w:rsidRPr="009D3BFA">
        <w:rPr>
          <w:rFonts w:eastAsia="Times New Roman" w:cs="Arial"/>
          <w:sz w:val="24"/>
          <w:szCs w:val="24"/>
          <w:lang w:eastAsia="es-ES"/>
        </w:rPr>
        <w:t>Transferir conocimientos, destrezas y habilidades instrumentales para la medición, análisis y monitoreo de desigualdades sociales en salud, hacia el fortalecimiento de competencias profesionales y desarrollo de capacidades institucionales en la materia.</w:t>
      </w:r>
    </w:p>
    <w:p w:rsidR="009D3BFA" w:rsidRPr="009D3BFA" w:rsidRDefault="009D3BFA" w:rsidP="009D3BFA">
      <w:pPr>
        <w:numPr>
          <w:ilvl w:val="0"/>
          <w:numId w:val="10"/>
        </w:numPr>
        <w:tabs>
          <w:tab w:val="num" w:pos="720"/>
        </w:tabs>
        <w:spacing w:after="0" w:line="360" w:lineRule="auto"/>
        <w:jc w:val="both"/>
        <w:rPr>
          <w:rFonts w:eastAsia="Times New Roman" w:cs="Arial"/>
          <w:sz w:val="24"/>
          <w:szCs w:val="24"/>
          <w:lang w:eastAsia="es-ES"/>
        </w:rPr>
      </w:pPr>
      <w:r w:rsidRPr="009D3BFA">
        <w:rPr>
          <w:rFonts w:eastAsia="Times New Roman" w:cs="Arial"/>
          <w:sz w:val="24"/>
          <w:szCs w:val="24"/>
          <w:lang w:eastAsia="es-ES"/>
        </w:rPr>
        <w:t xml:space="preserve">Debatir sobre los aspectos conceptuales y metodológicos básicos de importancia estratégica y trascendencia práctica para el desarrollo de políticas, estrategias e </w:t>
      </w:r>
      <w:r w:rsidRPr="009D3BFA">
        <w:rPr>
          <w:rFonts w:eastAsia="Times New Roman" w:cs="Arial"/>
          <w:sz w:val="24"/>
          <w:szCs w:val="24"/>
          <w:lang w:eastAsia="es-ES"/>
        </w:rPr>
        <w:lastRenderedPageBreak/>
        <w:t>intervenciones enfocadas a la equidad en salud, así como para el monitoreo de estas desigualdades.</w:t>
      </w:r>
    </w:p>
    <w:p w:rsidR="009D3BFA" w:rsidRPr="009D3BFA" w:rsidRDefault="009D3BFA" w:rsidP="009D3BFA">
      <w:pPr>
        <w:numPr>
          <w:ilvl w:val="0"/>
          <w:numId w:val="10"/>
        </w:numPr>
        <w:tabs>
          <w:tab w:val="num" w:pos="720"/>
        </w:tabs>
        <w:spacing w:after="0" w:line="360" w:lineRule="auto"/>
        <w:jc w:val="both"/>
        <w:rPr>
          <w:rFonts w:eastAsia="Times New Roman" w:cs="Arial"/>
          <w:sz w:val="24"/>
          <w:szCs w:val="24"/>
          <w:lang w:eastAsia="es-ES"/>
        </w:rPr>
      </w:pPr>
      <w:r w:rsidRPr="009D3BFA">
        <w:rPr>
          <w:rFonts w:eastAsia="Times New Roman" w:cs="Arial"/>
          <w:sz w:val="24"/>
          <w:szCs w:val="24"/>
          <w:lang w:val="es-ES_tradnl" w:eastAsia="es-ES"/>
        </w:rPr>
        <w:t xml:space="preserve">Promover la institucionalización del monitoreo de las desigualdades en salud y facilitar el proceso de preparación de productos analíticos periódicos sobre las desigualdades en salud a nivel nacional y </w:t>
      </w:r>
      <w:proofErr w:type="spellStart"/>
      <w:r w:rsidRPr="009D3BFA">
        <w:rPr>
          <w:rFonts w:eastAsia="Times New Roman" w:cs="Arial"/>
          <w:sz w:val="24"/>
          <w:szCs w:val="24"/>
          <w:lang w:val="es-ES_tradnl" w:eastAsia="es-ES"/>
        </w:rPr>
        <w:t>subnacional</w:t>
      </w:r>
      <w:proofErr w:type="spellEnd"/>
      <w:r w:rsidRPr="009D3BFA">
        <w:rPr>
          <w:rFonts w:eastAsia="Times New Roman" w:cs="Arial"/>
          <w:sz w:val="24"/>
          <w:szCs w:val="24"/>
          <w:lang w:val="es-ES_tradnl" w:eastAsia="es-ES"/>
        </w:rPr>
        <w:t>.</w:t>
      </w:r>
    </w:p>
    <w:p w:rsidR="009D3BFA" w:rsidRPr="009D3BFA" w:rsidRDefault="009D3BFA" w:rsidP="009D3BFA">
      <w:pPr>
        <w:numPr>
          <w:ilvl w:val="0"/>
          <w:numId w:val="10"/>
        </w:numPr>
        <w:tabs>
          <w:tab w:val="num" w:pos="720"/>
        </w:tabs>
        <w:spacing w:after="0" w:line="360" w:lineRule="auto"/>
        <w:jc w:val="both"/>
        <w:rPr>
          <w:rFonts w:eastAsia="Times New Roman" w:cs="Arial"/>
          <w:sz w:val="24"/>
          <w:szCs w:val="24"/>
          <w:lang w:eastAsia="es-ES"/>
        </w:rPr>
      </w:pPr>
      <w:r w:rsidRPr="009D3BFA">
        <w:rPr>
          <w:rFonts w:eastAsia="Times New Roman" w:cs="Arial"/>
          <w:sz w:val="24"/>
          <w:szCs w:val="24"/>
          <w:lang w:val="es-ES_tradnl" w:eastAsia="es-ES"/>
        </w:rPr>
        <w:t>Identificar un patrón de medición de la equidad en salud de acuerdo a la situación de Uruguay</w:t>
      </w:r>
    </w:p>
    <w:p w:rsidR="00A85742" w:rsidRPr="00080930" w:rsidRDefault="00A85742" w:rsidP="00A85742">
      <w:pPr>
        <w:spacing w:after="0" w:line="360" w:lineRule="auto"/>
        <w:jc w:val="both"/>
        <w:rPr>
          <w:rFonts w:eastAsia="Times New Roman" w:cs="Arial"/>
          <w:sz w:val="24"/>
          <w:szCs w:val="24"/>
          <w:lang w:eastAsia="es-ES"/>
        </w:rPr>
      </w:pPr>
    </w:p>
    <w:p w:rsidR="00AE6D49" w:rsidRPr="00080930" w:rsidRDefault="00AE6D49" w:rsidP="00AE6D49">
      <w:pPr>
        <w:spacing w:after="0" w:line="360" w:lineRule="auto"/>
        <w:jc w:val="both"/>
        <w:rPr>
          <w:rFonts w:eastAsia="Times New Roman" w:cs="Arial"/>
          <w:b/>
          <w:sz w:val="24"/>
          <w:szCs w:val="24"/>
          <w:lang w:eastAsia="es-ES"/>
        </w:rPr>
      </w:pPr>
      <w:r w:rsidRPr="00080930">
        <w:rPr>
          <w:rFonts w:eastAsia="Times New Roman" w:cs="Arial"/>
          <w:b/>
          <w:sz w:val="24"/>
          <w:szCs w:val="24"/>
          <w:lang w:eastAsia="es-ES"/>
        </w:rPr>
        <w:t>C. RESULTADOS ESPERADOS</w:t>
      </w:r>
    </w:p>
    <w:p w:rsidR="00AE6D49" w:rsidRPr="00080930" w:rsidRDefault="00AE6D49" w:rsidP="00BA3B99">
      <w:pPr>
        <w:spacing w:after="0" w:line="240" w:lineRule="auto"/>
        <w:jc w:val="both"/>
        <w:rPr>
          <w:rFonts w:eastAsia="Times New Roman" w:cs="Arial"/>
          <w:sz w:val="24"/>
          <w:szCs w:val="24"/>
          <w:lang w:eastAsia="es-ES"/>
        </w:rPr>
      </w:pPr>
    </w:p>
    <w:p w:rsidR="009D3BFA" w:rsidRPr="009D3BFA" w:rsidRDefault="009D3BFA" w:rsidP="009D3BFA">
      <w:pPr>
        <w:spacing w:after="0" w:line="360" w:lineRule="auto"/>
        <w:jc w:val="both"/>
        <w:rPr>
          <w:rFonts w:eastAsia="Times New Roman" w:cs="Arial"/>
          <w:sz w:val="24"/>
          <w:szCs w:val="24"/>
          <w:lang w:val="es-ES_tradnl" w:eastAsia="es-ES"/>
        </w:rPr>
      </w:pPr>
      <w:r w:rsidRPr="009D3BFA">
        <w:rPr>
          <w:rFonts w:eastAsia="Times New Roman" w:cs="Arial"/>
          <w:sz w:val="24"/>
          <w:szCs w:val="24"/>
          <w:lang w:val="es-ES_tradnl" w:eastAsia="es-ES"/>
        </w:rPr>
        <w:t xml:space="preserve">Los participantes desarrollarán un enfoque conceptual y un abordaje metodológico más comprehensivo, consistente y crítico respecto a la generación de evidencia sobre desigualdades en salud </w:t>
      </w:r>
      <w:r w:rsidRPr="009D3BFA">
        <w:rPr>
          <w:rFonts w:eastAsia="Times New Roman" w:cs="Arial"/>
          <w:sz w:val="24"/>
          <w:szCs w:val="24"/>
          <w:lang w:val="es-ES_tradnl" w:eastAsia="es-ES"/>
        </w:rPr>
        <w:sym w:font="Symbol" w:char="F02D"/>
      </w:r>
      <w:r w:rsidRPr="009D3BFA">
        <w:rPr>
          <w:rFonts w:eastAsia="Times New Roman" w:cs="Arial"/>
          <w:sz w:val="24"/>
          <w:szCs w:val="24"/>
          <w:lang w:val="es-ES_tradnl" w:eastAsia="es-ES"/>
        </w:rPr>
        <w:t>componente básico del análisis de situación de salud</w:t>
      </w:r>
      <w:r w:rsidRPr="009D3BFA">
        <w:rPr>
          <w:rFonts w:eastAsia="Times New Roman" w:cs="Arial"/>
          <w:sz w:val="24"/>
          <w:szCs w:val="24"/>
          <w:lang w:val="es-ES_tradnl" w:eastAsia="es-ES"/>
        </w:rPr>
        <w:sym w:font="Symbol" w:char="F02D"/>
      </w:r>
      <w:r w:rsidRPr="009D3BFA">
        <w:rPr>
          <w:rFonts w:eastAsia="Times New Roman" w:cs="Arial"/>
          <w:sz w:val="24"/>
          <w:szCs w:val="24"/>
          <w:lang w:val="es-ES_tradnl" w:eastAsia="es-ES"/>
        </w:rPr>
        <w:t xml:space="preserve"> orientada al diseño, monitoreo y evaluación de políticas de salud y dispondrán de instrumentos que facilitan su puesta en práctica. Ellos </w:t>
      </w:r>
      <w:r w:rsidRPr="009D3BFA">
        <w:rPr>
          <w:rFonts w:eastAsia="Times New Roman" w:cs="Arial"/>
          <w:sz w:val="24"/>
          <w:szCs w:val="24"/>
          <w:lang w:eastAsia="es-ES"/>
        </w:rPr>
        <w:t xml:space="preserve">aplicarán las competencias adquiridas en la preparación de un análisis sobre desigualdades en salud en el país, pudiendo llevar a la </w:t>
      </w:r>
      <w:r w:rsidRPr="009D3BFA">
        <w:rPr>
          <w:rFonts w:eastAsia="Times New Roman" w:cs="Arial"/>
          <w:sz w:val="24"/>
          <w:szCs w:val="24"/>
          <w:lang w:val="es-ES_tradnl" w:eastAsia="es-ES"/>
        </w:rPr>
        <w:t>preparación de un informe sintético, para las finalidades metodológicas del taller.</w:t>
      </w:r>
    </w:p>
    <w:p w:rsidR="00AE6D49" w:rsidRPr="009D3BFA" w:rsidRDefault="00AE6D49" w:rsidP="00A85742">
      <w:pPr>
        <w:spacing w:after="0" w:line="360" w:lineRule="auto"/>
        <w:jc w:val="both"/>
        <w:rPr>
          <w:rFonts w:eastAsia="Times New Roman" w:cs="Arial"/>
          <w:sz w:val="24"/>
          <w:szCs w:val="24"/>
          <w:lang w:val="es-ES_tradnl" w:eastAsia="es-ES"/>
        </w:rPr>
      </w:pPr>
    </w:p>
    <w:p w:rsidR="00A85742" w:rsidRPr="00080930" w:rsidRDefault="00AE6D49" w:rsidP="00A85742">
      <w:pPr>
        <w:spacing w:after="0" w:line="360" w:lineRule="auto"/>
        <w:jc w:val="both"/>
        <w:rPr>
          <w:rFonts w:eastAsia="Times New Roman" w:cs="Arial"/>
          <w:b/>
          <w:sz w:val="24"/>
          <w:szCs w:val="24"/>
          <w:lang w:eastAsia="es-ES"/>
        </w:rPr>
      </w:pPr>
      <w:r w:rsidRPr="00080930">
        <w:rPr>
          <w:rFonts w:eastAsia="Times New Roman" w:cs="Arial"/>
          <w:b/>
          <w:sz w:val="24"/>
          <w:szCs w:val="24"/>
          <w:lang w:eastAsia="es-ES"/>
        </w:rPr>
        <w:t>D</w:t>
      </w:r>
      <w:r w:rsidR="00A85742" w:rsidRPr="00080930">
        <w:rPr>
          <w:rFonts w:eastAsia="Times New Roman" w:cs="Arial"/>
          <w:b/>
          <w:sz w:val="24"/>
          <w:szCs w:val="24"/>
          <w:lang w:eastAsia="es-ES"/>
        </w:rPr>
        <w:t>. METODOLOGÍA DE TRABAJO</w:t>
      </w:r>
    </w:p>
    <w:p w:rsidR="00A85742" w:rsidRPr="00080930" w:rsidRDefault="00A85742" w:rsidP="00BA3B99">
      <w:pPr>
        <w:spacing w:after="0" w:line="240" w:lineRule="auto"/>
        <w:jc w:val="both"/>
        <w:rPr>
          <w:rFonts w:eastAsia="Times New Roman" w:cs="Arial"/>
          <w:sz w:val="24"/>
          <w:szCs w:val="24"/>
          <w:lang w:eastAsia="es-ES"/>
        </w:rPr>
      </w:pPr>
    </w:p>
    <w:p w:rsidR="009D3BFA" w:rsidRPr="009D3BFA" w:rsidRDefault="009D3BFA" w:rsidP="009D3BFA">
      <w:pPr>
        <w:spacing w:after="0" w:line="360" w:lineRule="auto"/>
        <w:jc w:val="both"/>
        <w:rPr>
          <w:rFonts w:eastAsia="Times New Roman" w:cs="Arial"/>
          <w:sz w:val="24"/>
          <w:szCs w:val="24"/>
          <w:lang w:eastAsia="es-ES"/>
        </w:rPr>
      </w:pPr>
      <w:r w:rsidRPr="009D3BFA">
        <w:rPr>
          <w:rFonts w:eastAsia="Times New Roman" w:cs="Arial"/>
          <w:sz w:val="24"/>
          <w:szCs w:val="24"/>
          <w:lang w:eastAsia="es-ES"/>
        </w:rPr>
        <w:t xml:space="preserve">El taller revisará las bases conceptuales y metodológicas para la medición, análisis e interpretación, de las desigualdades socioeconómicas en salud. La actividad incluye presentaciones teóricas, trabajos de grupo, uso de planillas automatizadas de cálculo, demostraciones con software, revisión bibliográfica, estudios de caso y discusiones plenarias. </w:t>
      </w:r>
    </w:p>
    <w:p w:rsidR="009D3BFA" w:rsidRDefault="009D3BFA" w:rsidP="009D3BFA">
      <w:pPr>
        <w:spacing w:after="0" w:line="360" w:lineRule="auto"/>
        <w:jc w:val="both"/>
        <w:rPr>
          <w:rFonts w:eastAsia="Times New Roman" w:cs="Arial"/>
          <w:b/>
          <w:bCs/>
          <w:sz w:val="24"/>
          <w:szCs w:val="24"/>
          <w:lang w:eastAsia="es-ES"/>
        </w:rPr>
      </w:pPr>
    </w:p>
    <w:p w:rsidR="009D3BFA" w:rsidRPr="009D3BFA" w:rsidRDefault="009D3BFA" w:rsidP="009D3BFA">
      <w:pPr>
        <w:spacing w:after="0" w:line="360" w:lineRule="auto"/>
        <w:jc w:val="both"/>
        <w:rPr>
          <w:rFonts w:eastAsia="Times New Roman" w:cs="Arial"/>
          <w:b/>
          <w:bCs/>
          <w:sz w:val="24"/>
          <w:szCs w:val="24"/>
          <w:lang w:eastAsia="es-ES"/>
        </w:rPr>
      </w:pPr>
      <w:r w:rsidRPr="009D3BFA">
        <w:rPr>
          <w:rFonts w:eastAsia="Times New Roman" w:cs="Arial"/>
          <w:b/>
          <w:bCs/>
          <w:sz w:val="24"/>
          <w:szCs w:val="24"/>
          <w:lang w:eastAsia="es-ES"/>
        </w:rPr>
        <w:t>Requerimientos y logística</w:t>
      </w:r>
    </w:p>
    <w:p w:rsidR="009D3BFA" w:rsidRDefault="009D3BFA" w:rsidP="009D3BFA">
      <w:pPr>
        <w:spacing w:after="0" w:line="360" w:lineRule="auto"/>
        <w:jc w:val="both"/>
        <w:rPr>
          <w:rFonts w:eastAsia="Times New Roman" w:cs="Arial"/>
          <w:sz w:val="24"/>
          <w:szCs w:val="24"/>
          <w:lang w:val="es-ES_tradnl" w:eastAsia="es-ES"/>
        </w:rPr>
      </w:pPr>
      <w:r w:rsidRPr="009D3BFA">
        <w:rPr>
          <w:rFonts w:eastAsia="Times New Roman" w:cs="Arial"/>
          <w:sz w:val="24"/>
          <w:szCs w:val="24"/>
          <w:lang w:val="es-ES_tradnl" w:eastAsia="es-ES"/>
        </w:rPr>
        <w:t>Bases de datos, preferentemente la correspondiente a los Indicadores Básicos de Salud de país, provista para cada participante. La base de datos debe tener las siguientes tres características estructurales:</w:t>
      </w:r>
    </w:p>
    <w:p w:rsidR="00532744" w:rsidRPr="009D3BFA" w:rsidRDefault="00532744" w:rsidP="009D3BFA">
      <w:pPr>
        <w:spacing w:after="0" w:line="360" w:lineRule="auto"/>
        <w:jc w:val="both"/>
        <w:rPr>
          <w:rFonts w:eastAsia="Times New Roman" w:cs="Arial"/>
          <w:sz w:val="24"/>
          <w:szCs w:val="24"/>
          <w:lang w:val="es-ES_tradnl" w:eastAsia="es-ES"/>
        </w:rPr>
      </w:pPr>
    </w:p>
    <w:p w:rsidR="009D3BFA" w:rsidRPr="009D3BFA" w:rsidRDefault="009D3BFA" w:rsidP="009D3BFA">
      <w:pPr>
        <w:numPr>
          <w:ilvl w:val="0"/>
          <w:numId w:val="11"/>
        </w:numPr>
        <w:spacing w:after="0" w:line="360" w:lineRule="auto"/>
        <w:jc w:val="both"/>
        <w:rPr>
          <w:rFonts w:eastAsia="Times New Roman" w:cs="Arial"/>
          <w:sz w:val="24"/>
          <w:szCs w:val="24"/>
          <w:lang w:val="es-ES_tradnl" w:eastAsia="es-ES"/>
        </w:rPr>
      </w:pPr>
      <w:r w:rsidRPr="009D3BFA">
        <w:rPr>
          <w:rFonts w:eastAsia="Times New Roman" w:cs="Arial"/>
          <w:sz w:val="24"/>
          <w:szCs w:val="24"/>
          <w:lang w:val="es-ES_tradnl" w:eastAsia="es-ES"/>
        </w:rPr>
        <w:t xml:space="preserve">desagregación por unidades geopolíticas </w:t>
      </w:r>
      <w:proofErr w:type="spellStart"/>
      <w:r w:rsidRPr="009D3BFA">
        <w:rPr>
          <w:rFonts w:eastAsia="Times New Roman" w:cs="Arial"/>
          <w:sz w:val="24"/>
          <w:szCs w:val="24"/>
          <w:lang w:val="es-ES_tradnl" w:eastAsia="es-ES"/>
        </w:rPr>
        <w:t>subnacionales</w:t>
      </w:r>
      <w:proofErr w:type="spellEnd"/>
      <w:r w:rsidRPr="009D3BFA">
        <w:rPr>
          <w:rFonts w:eastAsia="Times New Roman" w:cs="Arial"/>
          <w:sz w:val="24"/>
          <w:szCs w:val="24"/>
          <w:lang w:val="es-ES_tradnl" w:eastAsia="es-ES"/>
        </w:rPr>
        <w:t xml:space="preserve"> (</w:t>
      </w:r>
      <w:proofErr w:type="spellStart"/>
      <w:r w:rsidRPr="009D3BFA">
        <w:rPr>
          <w:rFonts w:eastAsia="Times New Roman" w:cs="Arial"/>
          <w:sz w:val="24"/>
          <w:szCs w:val="24"/>
          <w:lang w:val="es-ES_tradnl" w:eastAsia="es-ES"/>
        </w:rPr>
        <w:t>e.g</w:t>
      </w:r>
      <w:proofErr w:type="spellEnd"/>
      <w:r w:rsidRPr="009D3BFA">
        <w:rPr>
          <w:rFonts w:eastAsia="Times New Roman" w:cs="Arial"/>
          <w:sz w:val="24"/>
          <w:szCs w:val="24"/>
          <w:lang w:val="es-ES_tradnl" w:eastAsia="es-ES"/>
        </w:rPr>
        <w:t>., regiones, municipios);</w:t>
      </w:r>
    </w:p>
    <w:p w:rsidR="009D3BFA" w:rsidRPr="009D3BFA" w:rsidRDefault="009D3BFA" w:rsidP="009D3BFA">
      <w:pPr>
        <w:numPr>
          <w:ilvl w:val="0"/>
          <w:numId w:val="11"/>
        </w:numPr>
        <w:spacing w:after="0" w:line="360" w:lineRule="auto"/>
        <w:jc w:val="both"/>
        <w:rPr>
          <w:rFonts w:eastAsia="Times New Roman" w:cs="Arial"/>
          <w:sz w:val="24"/>
          <w:szCs w:val="24"/>
          <w:lang w:val="es-ES_tradnl" w:eastAsia="es-ES"/>
        </w:rPr>
      </w:pPr>
      <w:r w:rsidRPr="009D3BFA">
        <w:rPr>
          <w:rFonts w:eastAsia="Times New Roman" w:cs="Arial"/>
          <w:sz w:val="24"/>
          <w:szCs w:val="24"/>
          <w:lang w:val="es-ES_tradnl" w:eastAsia="es-ES"/>
        </w:rPr>
        <w:lastRenderedPageBreak/>
        <w:t xml:space="preserve">disponibilidad de variables en al menos tres dominios: socioeconómico, salud y demográfico; idealmente, debe disponerse de dos o más variables socioeconómicas (ingreso, necesidades básicas insatisfechas, nivel educativo, </w:t>
      </w:r>
      <w:proofErr w:type="spellStart"/>
      <w:r w:rsidRPr="009D3BFA">
        <w:rPr>
          <w:rFonts w:eastAsia="Times New Roman" w:cs="Arial"/>
          <w:sz w:val="24"/>
          <w:szCs w:val="24"/>
          <w:lang w:val="es-ES_tradnl" w:eastAsia="es-ES"/>
        </w:rPr>
        <w:t>etc</w:t>
      </w:r>
      <w:proofErr w:type="spellEnd"/>
      <w:r w:rsidRPr="009D3BFA">
        <w:rPr>
          <w:rFonts w:eastAsia="Times New Roman" w:cs="Arial"/>
          <w:sz w:val="24"/>
          <w:szCs w:val="24"/>
          <w:lang w:val="es-ES_tradnl" w:eastAsia="es-ES"/>
        </w:rPr>
        <w:t>), así como sexo y/o pertenencia étnica; las variables de salud deben reflejar distintas dimensiones (mortalidad, morbilidad, acceso, utilización, cobertura, etc.); las variables demográficas deben estar desagregadas de acuerdo con la población base de los indicadores de salud;</w:t>
      </w:r>
    </w:p>
    <w:p w:rsidR="009D3BFA" w:rsidRPr="009D3BFA" w:rsidRDefault="009D3BFA" w:rsidP="009D3BFA">
      <w:pPr>
        <w:numPr>
          <w:ilvl w:val="0"/>
          <w:numId w:val="11"/>
        </w:numPr>
        <w:spacing w:after="0" w:line="360" w:lineRule="auto"/>
        <w:jc w:val="both"/>
        <w:rPr>
          <w:rFonts w:eastAsia="Times New Roman" w:cs="Arial"/>
          <w:sz w:val="24"/>
          <w:szCs w:val="24"/>
          <w:lang w:val="es-ES_tradnl" w:eastAsia="es-ES"/>
        </w:rPr>
      </w:pPr>
      <w:r w:rsidRPr="009D3BFA">
        <w:rPr>
          <w:rFonts w:eastAsia="Times New Roman" w:cs="Arial"/>
          <w:sz w:val="24"/>
          <w:szCs w:val="24"/>
          <w:lang w:val="es-ES_tradnl" w:eastAsia="es-ES"/>
        </w:rPr>
        <w:t xml:space="preserve">integridad, consistencia y relevancia de los datos. </w:t>
      </w:r>
    </w:p>
    <w:p w:rsidR="009D3BFA" w:rsidRPr="009D3BFA" w:rsidRDefault="009D3BFA" w:rsidP="009D3BFA">
      <w:pPr>
        <w:spacing w:after="0" w:line="360" w:lineRule="auto"/>
        <w:jc w:val="both"/>
        <w:rPr>
          <w:rFonts w:eastAsia="Times New Roman" w:cs="Arial"/>
          <w:sz w:val="24"/>
          <w:szCs w:val="24"/>
          <w:lang w:val="es-ES_tradnl" w:eastAsia="es-ES"/>
        </w:rPr>
      </w:pPr>
      <w:r w:rsidRPr="009D3BFA">
        <w:rPr>
          <w:rFonts w:eastAsia="Times New Roman" w:cs="Arial"/>
          <w:sz w:val="24"/>
          <w:szCs w:val="24"/>
          <w:lang w:val="es-ES_tradnl" w:eastAsia="es-ES"/>
        </w:rPr>
        <w:t xml:space="preserve">Computadoras con acceso al programa MS Excel®, especialmente a macros y a los complementos </w:t>
      </w:r>
      <w:proofErr w:type="spellStart"/>
      <w:r w:rsidRPr="009D3BFA">
        <w:rPr>
          <w:rFonts w:eastAsia="Times New Roman" w:cs="Arial"/>
          <w:sz w:val="24"/>
          <w:szCs w:val="24"/>
          <w:lang w:val="es-ES_tradnl" w:eastAsia="es-ES"/>
        </w:rPr>
        <w:t>Solver</w:t>
      </w:r>
      <w:proofErr w:type="spellEnd"/>
      <w:r w:rsidRPr="009D3BFA">
        <w:rPr>
          <w:rFonts w:eastAsia="Times New Roman" w:cs="Arial"/>
          <w:sz w:val="24"/>
          <w:szCs w:val="24"/>
          <w:lang w:val="es-ES_tradnl" w:eastAsia="es-ES"/>
        </w:rPr>
        <w:t xml:space="preserve"> y </w:t>
      </w:r>
      <w:proofErr w:type="spellStart"/>
      <w:r w:rsidRPr="009D3BFA">
        <w:rPr>
          <w:rFonts w:eastAsia="Times New Roman" w:cs="Arial"/>
          <w:sz w:val="24"/>
          <w:szCs w:val="24"/>
          <w:lang w:val="es-ES_tradnl" w:eastAsia="es-ES"/>
        </w:rPr>
        <w:t>Analysis</w:t>
      </w:r>
      <w:proofErr w:type="spellEnd"/>
      <w:r w:rsidRPr="009D3BFA">
        <w:rPr>
          <w:rFonts w:eastAsia="Times New Roman" w:cs="Arial"/>
          <w:sz w:val="24"/>
          <w:szCs w:val="24"/>
          <w:lang w:val="es-ES_tradnl" w:eastAsia="es-ES"/>
        </w:rPr>
        <w:t xml:space="preserve"> Pack (en el disco de instalación). Idealmente, 1 a 2 participantes por computadora</w:t>
      </w:r>
      <w:r w:rsidR="00B22D30">
        <w:rPr>
          <w:rFonts w:eastAsia="Times New Roman" w:cs="Arial"/>
          <w:sz w:val="24"/>
          <w:szCs w:val="24"/>
          <w:lang w:val="es-ES_tradnl" w:eastAsia="es-ES"/>
        </w:rPr>
        <w:t xml:space="preserve">; como también el programa </w:t>
      </w:r>
      <w:proofErr w:type="spellStart"/>
      <w:r w:rsidR="00B22D30">
        <w:rPr>
          <w:rFonts w:eastAsia="Times New Roman" w:cs="Arial"/>
          <w:sz w:val="24"/>
          <w:szCs w:val="24"/>
          <w:lang w:val="es-ES_tradnl" w:eastAsia="es-ES"/>
        </w:rPr>
        <w:t>ADePT</w:t>
      </w:r>
      <w:proofErr w:type="spellEnd"/>
      <w:r w:rsidR="00B22D30">
        <w:rPr>
          <w:rFonts w:eastAsia="Times New Roman" w:cs="Arial"/>
          <w:sz w:val="24"/>
          <w:szCs w:val="24"/>
          <w:lang w:val="es-ES_tradnl" w:eastAsia="es-ES"/>
        </w:rPr>
        <w:t xml:space="preserve">, disponible gratuitamente en el enlace </w:t>
      </w:r>
      <w:hyperlink r:id="rId16" w:history="1">
        <w:r w:rsidR="00B22D30">
          <w:rPr>
            <w:rFonts w:ascii="Arial" w:hAnsi="Arial" w:cs="Arial"/>
            <w:color w:val="204E84"/>
            <w:sz w:val="18"/>
            <w:szCs w:val="18"/>
            <w:u w:val="single"/>
          </w:rPr>
          <w:t>http://go.worldbank.org/UDTL02A390</w:t>
        </w:r>
      </w:hyperlink>
      <w:r w:rsidRPr="009D3BFA">
        <w:rPr>
          <w:rFonts w:eastAsia="Times New Roman" w:cs="Arial"/>
          <w:sz w:val="24"/>
          <w:szCs w:val="24"/>
          <w:lang w:val="es-ES_tradnl" w:eastAsia="es-ES"/>
        </w:rPr>
        <w:t>.</w:t>
      </w:r>
      <w:r w:rsidR="00B22D30">
        <w:rPr>
          <w:rFonts w:eastAsia="Times New Roman" w:cs="Arial"/>
          <w:sz w:val="24"/>
          <w:szCs w:val="24"/>
          <w:lang w:val="es-ES_tradnl" w:eastAsia="es-ES"/>
        </w:rPr>
        <w:t xml:space="preserve"> </w:t>
      </w:r>
    </w:p>
    <w:p w:rsidR="009D3BFA" w:rsidRPr="009D3BFA" w:rsidRDefault="009D3BFA" w:rsidP="009D3BFA">
      <w:pPr>
        <w:spacing w:after="0" w:line="360" w:lineRule="auto"/>
        <w:jc w:val="both"/>
        <w:rPr>
          <w:rFonts w:eastAsia="Times New Roman" w:cs="Arial"/>
          <w:sz w:val="24"/>
          <w:szCs w:val="24"/>
          <w:lang w:val="es-ES_tradnl" w:eastAsia="es-ES"/>
        </w:rPr>
      </w:pPr>
      <w:r w:rsidRPr="009D3BFA">
        <w:rPr>
          <w:rFonts w:eastAsia="Times New Roman" w:cs="Arial"/>
          <w:sz w:val="24"/>
          <w:szCs w:val="24"/>
          <w:lang w:val="es-ES_tradnl" w:eastAsia="es-ES"/>
        </w:rPr>
        <w:t>Participantes con perfil correspondiente al de un profesional del nivel de gestión, con experiencia en análisis y situacional de salud, familiarizado con el análisis estadístico de datos en hojas de cálculo y con responsabilidades de comunicador y multiplicador de capacidades.</w:t>
      </w:r>
    </w:p>
    <w:p w:rsidR="00080930" w:rsidRPr="009D3BFA" w:rsidRDefault="00080930" w:rsidP="00A85742">
      <w:pPr>
        <w:spacing w:after="0" w:line="360" w:lineRule="auto"/>
        <w:jc w:val="both"/>
        <w:rPr>
          <w:rFonts w:eastAsia="Times New Roman" w:cs="Arial"/>
          <w:sz w:val="24"/>
          <w:szCs w:val="24"/>
          <w:lang w:val="es-ES_tradnl" w:eastAsia="es-ES"/>
        </w:rPr>
      </w:pPr>
    </w:p>
    <w:p w:rsidR="00A85742" w:rsidRPr="00080930" w:rsidRDefault="00AE6D49" w:rsidP="00A85742">
      <w:pPr>
        <w:spacing w:after="0" w:line="360" w:lineRule="auto"/>
        <w:jc w:val="both"/>
        <w:rPr>
          <w:rFonts w:eastAsia="Times New Roman" w:cs="Arial"/>
          <w:b/>
          <w:sz w:val="24"/>
          <w:szCs w:val="24"/>
          <w:lang w:eastAsia="es-ES"/>
        </w:rPr>
      </w:pPr>
      <w:r w:rsidRPr="00080930">
        <w:rPr>
          <w:rFonts w:eastAsia="Times New Roman" w:cs="Arial"/>
          <w:b/>
          <w:sz w:val="24"/>
          <w:szCs w:val="24"/>
          <w:lang w:eastAsia="es-ES"/>
        </w:rPr>
        <w:t>E</w:t>
      </w:r>
      <w:r w:rsidR="00A85742" w:rsidRPr="00080930">
        <w:rPr>
          <w:rFonts w:eastAsia="Times New Roman" w:cs="Arial"/>
          <w:b/>
          <w:sz w:val="24"/>
          <w:szCs w:val="24"/>
          <w:lang w:eastAsia="es-ES"/>
        </w:rPr>
        <w:t>. PARTI</w:t>
      </w:r>
      <w:r w:rsidR="009D3BFA">
        <w:rPr>
          <w:rFonts w:eastAsia="Times New Roman" w:cs="Arial"/>
          <w:b/>
          <w:sz w:val="24"/>
          <w:szCs w:val="24"/>
          <w:lang w:eastAsia="es-ES"/>
        </w:rPr>
        <w:t>CIPANTES</w:t>
      </w:r>
    </w:p>
    <w:p w:rsidR="00C63E3A" w:rsidRPr="00080930" w:rsidRDefault="00C63E3A" w:rsidP="00C63E3A">
      <w:pPr>
        <w:spacing w:after="0" w:line="240" w:lineRule="auto"/>
        <w:jc w:val="both"/>
        <w:rPr>
          <w:rFonts w:eastAsia="Times New Roman" w:cs="Arial"/>
          <w:b/>
          <w:sz w:val="24"/>
          <w:szCs w:val="24"/>
          <w:lang w:eastAsia="es-ES"/>
        </w:rPr>
      </w:pPr>
    </w:p>
    <w:p w:rsidR="009D3BFA" w:rsidRPr="009D3BFA" w:rsidRDefault="009D3BFA" w:rsidP="009D3BFA">
      <w:pPr>
        <w:spacing w:after="0" w:line="360" w:lineRule="auto"/>
        <w:jc w:val="both"/>
        <w:rPr>
          <w:rFonts w:eastAsia="Times New Roman" w:cs="Arial"/>
          <w:sz w:val="24"/>
          <w:szCs w:val="24"/>
          <w:lang w:val="es-ES_tradnl" w:eastAsia="es-ES"/>
        </w:rPr>
      </w:pPr>
      <w:r w:rsidRPr="009D3BFA">
        <w:rPr>
          <w:rFonts w:eastAsia="Times New Roman" w:cs="Arial"/>
          <w:sz w:val="24"/>
          <w:szCs w:val="24"/>
          <w:lang w:val="es-ES_tradnl" w:eastAsia="es-ES"/>
        </w:rPr>
        <w:t>Pa</w:t>
      </w:r>
      <w:r>
        <w:rPr>
          <w:rFonts w:eastAsia="Times New Roman" w:cs="Arial"/>
          <w:sz w:val="24"/>
          <w:szCs w:val="24"/>
          <w:lang w:val="es-ES_tradnl" w:eastAsia="es-ES"/>
        </w:rPr>
        <w:t>ra un total de 2</w:t>
      </w:r>
      <w:r w:rsidR="005239CE">
        <w:rPr>
          <w:rFonts w:eastAsia="Times New Roman" w:cs="Arial"/>
          <w:sz w:val="24"/>
          <w:szCs w:val="24"/>
          <w:lang w:val="es-ES_tradnl" w:eastAsia="es-ES"/>
        </w:rPr>
        <w:t>0</w:t>
      </w:r>
      <w:r>
        <w:rPr>
          <w:rFonts w:eastAsia="Times New Roman" w:cs="Arial"/>
          <w:sz w:val="24"/>
          <w:szCs w:val="24"/>
          <w:lang w:val="es-ES_tradnl" w:eastAsia="es-ES"/>
        </w:rPr>
        <w:t xml:space="preserve"> pa</w:t>
      </w:r>
      <w:r w:rsidRPr="009D3BFA">
        <w:rPr>
          <w:rFonts w:eastAsia="Times New Roman" w:cs="Arial"/>
          <w:sz w:val="24"/>
          <w:szCs w:val="24"/>
          <w:lang w:val="es-ES_tradnl" w:eastAsia="es-ES"/>
        </w:rPr>
        <w:t>rticipantes con perfil correspondiente al de un profesional del nivel de gestión, con experiencia en análisis y situacional de salud, familiarizado con el análisis estadístico de datos en hojas de cálculo y con responsabilidades de comunicador y multiplicador de capacidades.</w:t>
      </w:r>
    </w:p>
    <w:p w:rsidR="00A85742" w:rsidRPr="009D3BFA" w:rsidRDefault="00A85742" w:rsidP="00A85742">
      <w:pPr>
        <w:spacing w:after="0" w:line="360" w:lineRule="auto"/>
        <w:jc w:val="both"/>
        <w:rPr>
          <w:rFonts w:eastAsia="Times New Roman" w:cs="Arial"/>
          <w:sz w:val="24"/>
          <w:szCs w:val="24"/>
          <w:lang w:val="es-ES_tradnl" w:eastAsia="es-ES"/>
        </w:rPr>
      </w:pPr>
    </w:p>
    <w:p w:rsidR="00080930" w:rsidRPr="00080930" w:rsidRDefault="00080930" w:rsidP="00A85742">
      <w:pPr>
        <w:spacing w:after="0" w:line="360" w:lineRule="auto"/>
        <w:jc w:val="both"/>
        <w:rPr>
          <w:rFonts w:eastAsia="Times New Roman" w:cs="Arial"/>
          <w:sz w:val="24"/>
          <w:szCs w:val="24"/>
          <w:lang w:eastAsia="es-ES"/>
        </w:rPr>
      </w:pPr>
    </w:p>
    <w:p w:rsidR="00A70C68" w:rsidRDefault="00A70C68">
      <w:pPr>
        <w:rPr>
          <w:rFonts w:eastAsia="Times New Roman" w:cs="Arial"/>
          <w:b/>
          <w:sz w:val="24"/>
          <w:szCs w:val="24"/>
          <w:lang w:eastAsia="es-ES"/>
        </w:rPr>
      </w:pPr>
      <w:r>
        <w:rPr>
          <w:rFonts w:eastAsia="Times New Roman" w:cs="Arial"/>
          <w:b/>
          <w:sz w:val="24"/>
          <w:szCs w:val="24"/>
          <w:lang w:eastAsia="es-ES"/>
        </w:rPr>
        <w:br w:type="page"/>
      </w:r>
    </w:p>
    <w:p w:rsidR="00A85742" w:rsidRPr="00080930" w:rsidRDefault="00A85742" w:rsidP="00A85742">
      <w:pPr>
        <w:spacing w:after="0" w:line="360" w:lineRule="auto"/>
        <w:jc w:val="both"/>
        <w:rPr>
          <w:rFonts w:eastAsia="Times New Roman" w:cs="Arial"/>
          <w:b/>
          <w:sz w:val="24"/>
          <w:szCs w:val="24"/>
          <w:lang w:eastAsia="es-ES"/>
        </w:rPr>
      </w:pPr>
      <w:r w:rsidRPr="00080930">
        <w:rPr>
          <w:rFonts w:eastAsia="Times New Roman" w:cs="Arial"/>
          <w:b/>
          <w:sz w:val="24"/>
          <w:szCs w:val="24"/>
          <w:lang w:eastAsia="es-ES"/>
        </w:rPr>
        <w:lastRenderedPageBreak/>
        <w:t>F. AGENDA</w:t>
      </w:r>
    </w:p>
    <w:p w:rsidR="00300294" w:rsidRDefault="00300294">
      <w:pPr>
        <w:rPr>
          <w:sz w:val="21"/>
          <w:szCs w:val="21"/>
        </w:rPr>
      </w:pPr>
    </w:p>
    <w:p w:rsidR="00F82E39" w:rsidRPr="00F82E39" w:rsidRDefault="00F82E39" w:rsidP="00F82E39">
      <w:pPr>
        <w:spacing w:before="240" w:after="0" w:line="280" w:lineRule="exact"/>
        <w:ind w:left="1080" w:hanging="1080"/>
        <w:rPr>
          <w:rFonts w:eastAsia="MS Mincho" w:cs="Times New Roman"/>
          <w:sz w:val="24"/>
          <w:szCs w:val="24"/>
        </w:rPr>
      </w:pPr>
      <w:r w:rsidRPr="00F82E39">
        <w:rPr>
          <w:rFonts w:eastAsia="MS Mincho" w:cs="Times New Roman"/>
          <w:b/>
          <w:bCs/>
          <w:sz w:val="24"/>
          <w:szCs w:val="24"/>
          <w:u w:val="single"/>
        </w:rPr>
        <w:t>DIA 1</w:t>
      </w:r>
      <w:r w:rsidRPr="00F82E39">
        <w:rPr>
          <w:rFonts w:eastAsia="MS Mincho" w:cs="Times New Roman"/>
          <w:bCs/>
          <w:sz w:val="24"/>
          <w:szCs w:val="24"/>
        </w:rPr>
        <w:tab/>
      </w:r>
    </w:p>
    <w:p w:rsidR="00532744" w:rsidRDefault="00532744" w:rsidP="00F82E39">
      <w:pPr>
        <w:spacing w:before="120" w:after="0" w:line="280" w:lineRule="exact"/>
        <w:ind w:left="1080" w:hanging="1080"/>
        <w:rPr>
          <w:rFonts w:eastAsia="MS Mincho" w:cs="Times New Roman"/>
          <w:sz w:val="24"/>
          <w:szCs w:val="24"/>
          <w:lang w:val="es-ES_tradnl"/>
        </w:rPr>
      </w:pPr>
      <w:r>
        <w:rPr>
          <w:rFonts w:eastAsia="MS Mincho" w:cs="Times New Roman"/>
          <w:sz w:val="24"/>
          <w:szCs w:val="24"/>
          <w:lang w:val="es-ES_tradnl"/>
        </w:rPr>
        <w:t>8:30-10:45hrs</w:t>
      </w:r>
    </w:p>
    <w:p w:rsidR="00F82E39" w:rsidRPr="00F82E39" w:rsidRDefault="00F82E39" w:rsidP="00F82E39">
      <w:pPr>
        <w:spacing w:before="120" w:after="0" w:line="280" w:lineRule="exact"/>
        <w:ind w:left="1080" w:hanging="1080"/>
        <w:rPr>
          <w:rFonts w:eastAsia="MS Mincho" w:cs="Times New Roman"/>
          <w:sz w:val="24"/>
          <w:szCs w:val="24"/>
          <w:lang w:val="es-ES_tradnl"/>
        </w:rPr>
      </w:pPr>
      <w:r w:rsidRPr="00F82E39">
        <w:rPr>
          <w:rFonts w:eastAsia="MS Mincho" w:cs="Times New Roman"/>
          <w:sz w:val="24"/>
          <w:szCs w:val="24"/>
          <w:lang w:val="es-ES_tradnl"/>
        </w:rPr>
        <w:tab/>
        <w:t>Registro; apertura; presentación de participantes; objetivos del taller.</w:t>
      </w:r>
    </w:p>
    <w:p w:rsidR="00F82E39" w:rsidRPr="00F82E39" w:rsidRDefault="00F82E39" w:rsidP="00F82E39">
      <w:pPr>
        <w:spacing w:before="60" w:after="0" w:line="240" w:lineRule="exact"/>
        <w:ind w:left="1080"/>
        <w:rPr>
          <w:rFonts w:eastAsia="MS Mincho" w:cs="Times New Roman"/>
          <w:sz w:val="24"/>
          <w:szCs w:val="24"/>
          <w:lang w:val="es-ES_tradnl"/>
        </w:rPr>
      </w:pPr>
      <w:r w:rsidRPr="00F82E39">
        <w:rPr>
          <w:rFonts w:eastAsia="MS Mincho" w:cs="Times New Roman"/>
          <w:sz w:val="24"/>
          <w:szCs w:val="24"/>
          <w:lang w:val="es-ES_tradnl"/>
        </w:rPr>
        <w:t>Marco Referencial: el contexto para la acción sobre las desigualdades en salud.</w:t>
      </w:r>
    </w:p>
    <w:p w:rsidR="00F82E39" w:rsidRPr="00F82E39" w:rsidRDefault="00F82E39" w:rsidP="00F82E39">
      <w:pPr>
        <w:spacing w:before="60" w:after="0" w:line="240" w:lineRule="exact"/>
        <w:ind w:left="1080"/>
        <w:rPr>
          <w:rFonts w:eastAsia="MS Mincho" w:cs="Times New Roman"/>
          <w:sz w:val="24"/>
          <w:szCs w:val="24"/>
          <w:lang w:val="es-ES_tradnl"/>
        </w:rPr>
      </w:pPr>
      <w:r w:rsidRPr="00F82E39">
        <w:rPr>
          <w:rFonts w:eastAsia="MS Mincho" w:cs="Times New Roman"/>
          <w:sz w:val="24"/>
          <w:szCs w:val="24"/>
          <w:lang w:val="es-ES_tradnl"/>
        </w:rPr>
        <w:t>Bases conceptuales y metodológicas para la documentación de desigualdades en salud.</w:t>
      </w:r>
    </w:p>
    <w:p w:rsidR="00532744" w:rsidRDefault="00532744" w:rsidP="00A70C68">
      <w:pPr>
        <w:spacing w:before="120" w:after="0" w:line="280" w:lineRule="exact"/>
        <w:ind w:left="1080" w:hanging="1080"/>
        <w:rPr>
          <w:rFonts w:eastAsia="MS Mincho" w:cs="Times New Roman"/>
          <w:sz w:val="24"/>
          <w:szCs w:val="24"/>
          <w:lang w:val="es-ES_tradnl"/>
        </w:rPr>
      </w:pPr>
      <w:r>
        <w:rPr>
          <w:rFonts w:eastAsia="MS Mincho" w:cs="Times New Roman"/>
          <w:sz w:val="24"/>
          <w:szCs w:val="24"/>
          <w:lang w:val="es-ES_tradnl"/>
        </w:rPr>
        <w:t xml:space="preserve">10:45-11:00 </w:t>
      </w:r>
      <w:proofErr w:type="spellStart"/>
      <w:r>
        <w:rPr>
          <w:rFonts w:eastAsia="MS Mincho" w:cs="Times New Roman"/>
          <w:sz w:val="24"/>
          <w:szCs w:val="24"/>
          <w:lang w:val="es-ES_tradnl"/>
        </w:rPr>
        <w:t>hrs</w:t>
      </w:r>
      <w:proofErr w:type="spellEnd"/>
    </w:p>
    <w:p w:rsidR="00532744" w:rsidRDefault="00532744" w:rsidP="00A70C68">
      <w:pPr>
        <w:spacing w:before="120" w:after="0" w:line="280" w:lineRule="exact"/>
        <w:ind w:left="1080" w:hanging="1080"/>
        <w:rPr>
          <w:rFonts w:eastAsia="MS Mincho" w:cs="Times New Roman"/>
          <w:sz w:val="24"/>
          <w:szCs w:val="24"/>
          <w:lang w:val="es-ES_tradnl"/>
        </w:rPr>
      </w:pPr>
      <w:r>
        <w:rPr>
          <w:rFonts w:eastAsia="MS Mincho" w:cs="Times New Roman"/>
          <w:sz w:val="24"/>
          <w:szCs w:val="24"/>
          <w:lang w:val="es-ES_tradnl"/>
        </w:rPr>
        <w:tab/>
        <w:t>Café</w:t>
      </w:r>
    </w:p>
    <w:p w:rsidR="00532744" w:rsidRDefault="00532744" w:rsidP="00A70C68">
      <w:pPr>
        <w:spacing w:before="120" w:after="0" w:line="280" w:lineRule="exact"/>
        <w:ind w:left="1080" w:hanging="1080"/>
        <w:rPr>
          <w:rFonts w:eastAsia="MS Mincho" w:cs="Times New Roman"/>
          <w:sz w:val="24"/>
          <w:szCs w:val="24"/>
          <w:lang w:val="es-ES_tradnl"/>
        </w:rPr>
      </w:pPr>
      <w:r>
        <w:rPr>
          <w:rFonts w:eastAsia="MS Mincho" w:cs="Times New Roman"/>
          <w:sz w:val="24"/>
          <w:szCs w:val="24"/>
          <w:lang w:val="es-ES_tradnl"/>
        </w:rPr>
        <w:t xml:space="preserve">11:00-13:30 </w:t>
      </w:r>
      <w:proofErr w:type="spellStart"/>
      <w:r>
        <w:rPr>
          <w:rFonts w:eastAsia="MS Mincho" w:cs="Times New Roman"/>
          <w:sz w:val="24"/>
          <w:szCs w:val="24"/>
          <w:lang w:val="es-ES_tradnl"/>
        </w:rPr>
        <w:t>hrs</w:t>
      </w:r>
      <w:proofErr w:type="spellEnd"/>
    </w:p>
    <w:p w:rsidR="00F82E39" w:rsidRDefault="00F82E39" w:rsidP="00A70C68">
      <w:pPr>
        <w:spacing w:before="120" w:after="0" w:line="280" w:lineRule="exact"/>
        <w:ind w:left="1080" w:hanging="1080"/>
        <w:rPr>
          <w:rFonts w:eastAsia="MS Mincho" w:cs="Times New Roman"/>
          <w:sz w:val="24"/>
          <w:szCs w:val="24"/>
          <w:lang w:val="es-ES_tradnl"/>
        </w:rPr>
      </w:pPr>
      <w:r w:rsidRPr="00F82E39">
        <w:rPr>
          <w:rFonts w:eastAsia="MS Mincho" w:cs="Times New Roman"/>
          <w:sz w:val="24"/>
          <w:szCs w:val="24"/>
          <w:lang w:val="es-ES_tradnl"/>
        </w:rPr>
        <w:tab/>
      </w:r>
      <w:r w:rsidR="00532744">
        <w:rPr>
          <w:rFonts w:eastAsia="MS Mincho" w:cs="Times New Roman"/>
          <w:sz w:val="24"/>
          <w:szCs w:val="24"/>
          <w:lang w:val="es-ES_tradnl"/>
        </w:rPr>
        <w:t xml:space="preserve">Requerimientos y fuentes de datos para la medición y explicación de la desigualdad socioeconómica en salud, utilización de servicios de salud y financiamiento y gastos en salud. </w:t>
      </w:r>
    </w:p>
    <w:p w:rsidR="00B22D30" w:rsidRPr="00F82E39" w:rsidRDefault="00B22D30" w:rsidP="00A70C68">
      <w:pPr>
        <w:spacing w:before="120" w:after="0" w:line="280" w:lineRule="exact"/>
        <w:ind w:left="1080" w:hanging="1080"/>
        <w:rPr>
          <w:rFonts w:eastAsia="MS Mincho" w:cs="Times New Roman"/>
          <w:sz w:val="24"/>
          <w:szCs w:val="24"/>
          <w:lang w:val="es-ES_tradnl"/>
        </w:rPr>
      </w:pPr>
      <w:r>
        <w:rPr>
          <w:rFonts w:eastAsia="MS Mincho" w:cs="Times New Roman"/>
          <w:sz w:val="24"/>
          <w:szCs w:val="24"/>
          <w:lang w:val="es-ES_tradnl"/>
        </w:rPr>
        <w:tab/>
      </w:r>
      <w:r w:rsidR="00532744">
        <w:rPr>
          <w:rFonts w:eastAsia="MS Mincho" w:cs="Times New Roman"/>
          <w:sz w:val="24"/>
          <w:szCs w:val="24"/>
          <w:lang w:val="es-ES_tradnl"/>
        </w:rPr>
        <w:t xml:space="preserve">Presentación Uruguay: disponibilidad de datos (estadísticas vitales, sistemas de información en salud, datos administrativos, etc.) y encuesta de hogares. Demostración de la preparación de </w:t>
      </w:r>
      <w:proofErr w:type="spellStart"/>
      <w:r w:rsidR="00532744">
        <w:rPr>
          <w:rFonts w:eastAsia="MS Mincho" w:cs="Times New Roman"/>
          <w:sz w:val="24"/>
          <w:szCs w:val="24"/>
          <w:lang w:val="es-ES_tradnl"/>
        </w:rPr>
        <w:t>microdatos</w:t>
      </w:r>
      <w:proofErr w:type="spellEnd"/>
      <w:r w:rsidR="00532744">
        <w:rPr>
          <w:rFonts w:eastAsia="MS Mincho" w:cs="Times New Roman"/>
          <w:sz w:val="24"/>
          <w:szCs w:val="24"/>
          <w:lang w:val="es-ES_tradnl"/>
        </w:rPr>
        <w:t xml:space="preserve"> de encuestas en </w:t>
      </w:r>
      <w:proofErr w:type="spellStart"/>
      <w:r w:rsidR="00532744">
        <w:rPr>
          <w:rFonts w:eastAsia="MS Mincho" w:cs="Times New Roman"/>
          <w:sz w:val="24"/>
          <w:szCs w:val="24"/>
          <w:lang w:val="es-ES_tradnl"/>
        </w:rPr>
        <w:t>Stata</w:t>
      </w:r>
      <w:proofErr w:type="spellEnd"/>
      <w:r w:rsidR="00532744">
        <w:rPr>
          <w:rFonts w:eastAsia="MS Mincho" w:cs="Times New Roman"/>
          <w:sz w:val="24"/>
          <w:szCs w:val="24"/>
          <w:lang w:val="es-ES_tradnl"/>
        </w:rPr>
        <w:t>.</w:t>
      </w:r>
    </w:p>
    <w:p w:rsidR="00F82E39" w:rsidRPr="00F82E39" w:rsidRDefault="00F82E39" w:rsidP="00F82E39">
      <w:pPr>
        <w:spacing w:before="240" w:after="0" w:line="280" w:lineRule="exact"/>
        <w:ind w:left="1080" w:hanging="1080"/>
        <w:rPr>
          <w:rFonts w:eastAsia="MS Mincho" w:cs="Times New Roman"/>
          <w:sz w:val="24"/>
          <w:szCs w:val="24"/>
          <w:lang w:val="es-ES_tradnl"/>
        </w:rPr>
      </w:pPr>
      <w:r w:rsidRPr="00F82E39">
        <w:rPr>
          <w:rFonts w:eastAsia="MS Mincho" w:cs="Times New Roman"/>
          <w:b/>
          <w:bCs/>
          <w:sz w:val="24"/>
          <w:szCs w:val="24"/>
          <w:u w:val="single"/>
          <w:lang w:val="es-ES_tradnl"/>
        </w:rPr>
        <w:t>DIA 2</w:t>
      </w:r>
      <w:r w:rsidRPr="00F82E39">
        <w:rPr>
          <w:rFonts w:eastAsia="MS Mincho" w:cs="Times New Roman"/>
          <w:bCs/>
          <w:sz w:val="24"/>
          <w:szCs w:val="24"/>
        </w:rPr>
        <w:t xml:space="preserve"> </w:t>
      </w:r>
      <w:r w:rsidRPr="00F82E39">
        <w:rPr>
          <w:rFonts w:eastAsia="MS Mincho" w:cs="Times New Roman"/>
          <w:bCs/>
          <w:sz w:val="24"/>
          <w:szCs w:val="24"/>
        </w:rPr>
        <w:tab/>
      </w:r>
    </w:p>
    <w:p w:rsidR="00532744" w:rsidRDefault="00532744" w:rsidP="00532744">
      <w:pPr>
        <w:spacing w:before="120" w:after="0" w:line="280" w:lineRule="exact"/>
        <w:ind w:left="1080" w:hanging="1080"/>
        <w:rPr>
          <w:rFonts w:eastAsia="MS Mincho" w:cs="Times New Roman"/>
          <w:sz w:val="24"/>
          <w:szCs w:val="24"/>
          <w:lang w:val="es-ES_tradnl"/>
        </w:rPr>
      </w:pPr>
      <w:r>
        <w:rPr>
          <w:rFonts w:eastAsia="MS Mincho" w:cs="Times New Roman"/>
          <w:sz w:val="24"/>
          <w:szCs w:val="24"/>
          <w:lang w:val="es-ES_tradnl"/>
        </w:rPr>
        <w:t>8:30-10:45hrs</w:t>
      </w:r>
    </w:p>
    <w:p w:rsidR="00532744" w:rsidRDefault="00F82E39" w:rsidP="00A70C68">
      <w:pPr>
        <w:spacing w:before="120" w:after="0" w:line="280" w:lineRule="exact"/>
        <w:ind w:left="1080" w:hanging="1080"/>
        <w:rPr>
          <w:rFonts w:eastAsia="MS Mincho" w:cs="Times New Roman"/>
          <w:sz w:val="24"/>
          <w:szCs w:val="24"/>
          <w:lang w:val="es-ES_tradnl"/>
        </w:rPr>
      </w:pPr>
      <w:r w:rsidRPr="00F82E39">
        <w:rPr>
          <w:rFonts w:eastAsia="MS Mincho" w:cs="Times New Roman"/>
          <w:sz w:val="24"/>
          <w:szCs w:val="24"/>
          <w:lang w:val="es-ES_tradnl"/>
        </w:rPr>
        <w:tab/>
      </w:r>
      <w:r w:rsidR="00532744">
        <w:rPr>
          <w:rFonts w:eastAsia="MS Mincho" w:cs="Times New Roman"/>
          <w:sz w:val="24"/>
          <w:szCs w:val="24"/>
          <w:lang w:val="es-ES_tradnl"/>
        </w:rPr>
        <w:t xml:space="preserve">Distribución por quintiles, índice de concentración y curvas de concentración para la medición de equidad en los </w:t>
      </w:r>
      <w:r w:rsidR="00532744" w:rsidRPr="00EE33C7">
        <w:rPr>
          <w:rFonts w:eastAsia="MS Mincho" w:cs="Times New Roman"/>
          <w:i/>
          <w:sz w:val="24"/>
          <w:szCs w:val="24"/>
          <w:lang w:val="es-ES_tradnl"/>
        </w:rPr>
        <w:t>resultados de salud</w:t>
      </w:r>
      <w:r w:rsidR="00532744">
        <w:rPr>
          <w:rFonts w:eastAsia="MS Mincho" w:cs="Times New Roman"/>
          <w:sz w:val="24"/>
          <w:szCs w:val="24"/>
          <w:lang w:val="es-ES_tradnl"/>
        </w:rPr>
        <w:t>.</w:t>
      </w:r>
    </w:p>
    <w:p w:rsidR="00532744" w:rsidRDefault="00532744" w:rsidP="00532744">
      <w:pPr>
        <w:spacing w:before="120" w:after="0" w:line="280" w:lineRule="exact"/>
        <w:ind w:left="1080" w:hanging="1080"/>
        <w:rPr>
          <w:rFonts w:eastAsia="MS Mincho" w:cs="Times New Roman"/>
          <w:sz w:val="24"/>
          <w:szCs w:val="24"/>
          <w:lang w:val="es-ES_tradnl"/>
        </w:rPr>
      </w:pPr>
      <w:r>
        <w:rPr>
          <w:rFonts w:eastAsia="MS Mincho" w:cs="Times New Roman"/>
          <w:sz w:val="24"/>
          <w:szCs w:val="24"/>
          <w:lang w:val="es-ES_tradnl"/>
        </w:rPr>
        <w:t xml:space="preserve">10:45-11:00 </w:t>
      </w:r>
      <w:proofErr w:type="spellStart"/>
      <w:r>
        <w:rPr>
          <w:rFonts w:eastAsia="MS Mincho" w:cs="Times New Roman"/>
          <w:sz w:val="24"/>
          <w:szCs w:val="24"/>
          <w:lang w:val="es-ES_tradnl"/>
        </w:rPr>
        <w:t>hrs</w:t>
      </w:r>
      <w:proofErr w:type="spellEnd"/>
    </w:p>
    <w:p w:rsidR="00532744" w:rsidRDefault="00532744" w:rsidP="00532744">
      <w:pPr>
        <w:spacing w:before="120" w:after="0" w:line="280" w:lineRule="exact"/>
        <w:ind w:left="1080" w:hanging="1080"/>
        <w:rPr>
          <w:rFonts w:eastAsia="MS Mincho" w:cs="Times New Roman"/>
          <w:sz w:val="24"/>
          <w:szCs w:val="24"/>
          <w:lang w:val="es-ES_tradnl"/>
        </w:rPr>
      </w:pPr>
      <w:r>
        <w:rPr>
          <w:rFonts w:eastAsia="MS Mincho" w:cs="Times New Roman"/>
          <w:sz w:val="24"/>
          <w:szCs w:val="24"/>
          <w:lang w:val="es-ES_tradnl"/>
        </w:rPr>
        <w:tab/>
        <w:t>Café</w:t>
      </w:r>
    </w:p>
    <w:p w:rsidR="00532744" w:rsidRDefault="00532744" w:rsidP="00532744">
      <w:pPr>
        <w:spacing w:before="120" w:after="0" w:line="280" w:lineRule="exact"/>
        <w:ind w:left="1080" w:hanging="1080"/>
        <w:rPr>
          <w:rFonts w:eastAsia="MS Mincho" w:cs="Times New Roman"/>
          <w:sz w:val="24"/>
          <w:szCs w:val="24"/>
          <w:lang w:val="es-ES_tradnl"/>
        </w:rPr>
      </w:pPr>
      <w:r>
        <w:rPr>
          <w:rFonts w:eastAsia="MS Mincho" w:cs="Times New Roman"/>
          <w:sz w:val="24"/>
          <w:szCs w:val="24"/>
          <w:lang w:val="es-ES_tradnl"/>
        </w:rPr>
        <w:t xml:space="preserve">11:00-13:30 </w:t>
      </w:r>
      <w:proofErr w:type="spellStart"/>
      <w:r>
        <w:rPr>
          <w:rFonts w:eastAsia="MS Mincho" w:cs="Times New Roman"/>
          <w:sz w:val="24"/>
          <w:szCs w:val="24"/>
          <w:lang w:val="es-ES_tradnl"/>
        </w:rPr>
        <w:t>hrs</w:t>
      </w:r>
      <w:proofErr w:type="spellEnd"/>
    </w:p>
    <w:p w:rsidR="00EE33C7" w:rsidRDefault="00F82E39" w:rsidP="00EE33C7">
      <w:pPr>
        <w:spacing w:before="120" w:after="0" w:line="280" w:lineRule="exact"/>
        <w:ind w:left="1080" w:hanging="1080"/>
        <w:rPr>
          <w:rFonts w:eastAsia="MS Mincho" w:cs="Times New Roman"/>
          <w:sz w:val="24"/>
          <w:szCs w:val="24"/>
          <w:lang w:val="es-ES_tradnl"/>
        </w:rPr>
      </w:pPr>
      <w:r w:rsidRPr="00F82E39">
        <w:rPr>
          <w:rFonts w:eastAsia="MS Mincho" w:cs="Times New Roman"/>
          <w:sz w:val="24"/>
          <w:szCs w:val="24"/>
          <w:lang w:val="es-ES_tradnl"/>
        </w:rPr>
        <w:tab/>
      </w:r>
      <w:r w:rsidR="00EE33C7" w:rsidRPr="00F82E39">
        <w:rPr>
          <w:rFonts w:eastAsia="MS Mincho" w:cs="Times New Roman"/>
          <w:sz w:val="24"/>
          <w:szCs w:val="24"/>
          <w:lang w:val="es-ES_tradnl"/>
        </w:rPr>
        <w:t xml:space="preserve">Demostración </w:t>
      </w:r>
      <w:r w:rsidR="00EE33C7">
        <w:rPr>
          <w:rFonts w:eastAsia="MS Mincho" w:cs="Times New Roman"/>
          <w:sz w:val="24"/>
          <w:szCs w:val="24"/>
          <w:lang w:val="es-ES_tradnl"/>
        </w:rPr>
        <w:t xml:space="preserve">del manejo de </w:t>
      </w:r>
      <w:proofErr w:type="spellStart"/>
      <w:r w:rsidR="00EE33C7">
        <w:rPr>
          <w:rFonts w:eastAsia="MS Mincho" w:cs="Times New Roman"/>
          <w:sz w:val="24"/>
          <w:szCs w:val="24"/>
          <w:lang w:val="es-ES_tradnl"/>
        </w:rPr>
        <w:t>microdatos</w:t>
      </w:r>
      <w:proofErr w:type="spellEnd"/>
      <w:r w:rsidR="00EE33C7">
        <w:rPr>
          <w:rFonts w:eastAsia="MS Mincho" w:cs="Times New Roman"/>
          <w:sz w:val="24"/>
          <w:szCs w:val="24"/>
          <w:lang w:val="es-ES_tradnl"/>
        </w:rPr>
        <w:t xml:space="preserve"> </w:t>
      </w:r>
      <w:r w:rsidR="00EE33C7" w:rsidRPr="00F82E39">
        <w:rPr>
          <w:rFonts w:eastAsia="MS Mincho" w:cs="Times New Roman"/>
          <w:sz w:val="24"/>
          <w:szCs w:val="24"/>
          <w:lang w:val="es-ES_tradnl"/>
        </w:rPr>
        <w:t xml:space="preserve">con software </w:t>
      </w:r>
      <w:proofErr w:type="spellStart"/>
      <w:r w:rsidR="00EE33C7" w:rsidRPr="00F82E39">
        <w:rPr>
          <w:rFonts w:eastAsia="MS Mincho" w:cs="Times New Roman"/>
          <w:sz w:val="24"/>
          <w:szCs w:val="24"/>
          <w:lang w:val="es-ES_tradnl"/>
        </w:rPr>
        <w:t>ADe</w:t>
      </w:r>
      <w:r w:rsidR="00EE33C7">
        <w:rPr>
          <w:rFonts w:eastAsia="MS Mincho" w:cs="Times New Roman"/>
          <w:sz w:val="24"/>
          <w:szCs w:val="24"/>
          <w:lang w:val="es-ES_tradnl"/>
        </w:rPr>
        <w:t>PT</w:t>
      </w:r>
      <w:proofErr w:type="spellEnd"/>
      <w:r w:rsidR="00EE33C7">
        <w:rPr>
          <w:rFonts w:eastAsia="MS Mincho" w:cs="Times New Roman"/>
          <w:sz w:val="24"/>
          <w:szCs w:val="24"/>
          <w:lang w:val="es-ES_tradnl"/>
        </w:rPr>
        <w:t xml:space="preserve"> para medición de las variables de salud.</w:t>
      </w:r>
      <w:r w:rsidR="00EE33C7" w:rsidRPr="00F82E39">
        <w:rPr>
          <w:rFonts w:eastAsia="MS Mincho" w:cs="Times New Roman"/>
          <w:sz w:val="24"/>
          <w:szCs w:val="24"/>
          <w:lang w:val="es-ES_tradnl"/>
        </w:rPr>
        <w:t xml:space="preserve"> </w:t>
      </w:r>
    </w:p>
    <w:p w:rsidR="00AE41C8" w:rsidRDefault="00EE33C7" w:rsidP="00EE33C7">
      <w:pPr>
        <w:spacing w:before="120" w:after="0" w:line="280" w:lineRule="exact"/>
        <w:ind w:left="1080"/>
        <w:rPr>
          <w:rFonts w:eastAsia="MS Mincho" w:cs="Times New Roman"/>
          <w:sz w:val="24"/>
          <w:szCs w:val="24"/>
          <w:lang w:val="es-ES_tradnl"/>
        </w:rPr>
      </w:pPr>
      <w:r w:rsidRPr="00F82E39">
        <w:rPr>
          <w:rFonts w:eastAsia="MS Mincho" w:cs="Times New Roman"/>
          <w:sz w:val="24"/>
          <w:szCs w:val="24"/>
          <w:lang w:val="es-ES_tradnl"/>
        </w:rPr>
        <w:t>Trabajo grupal</w:t>
      </w:r>
      <w:r>
        <w:rPr>
          <w:rFonts w:eastAsia="MS Mincho" w:cs="Times New Roman"/>
          <w:sz w:val="24"/>
          <w:szCs w:val="24"/>
          <w:lang w:val="es-ES_tradnl"/>
        </w:rPr>
        <w:t>.</w:t>
      </w:r>
    </w:p>
    <w:p w:rsidR="00AE41C8" w:rsidRDefault="00AE41C8" w:rsidP="00F82E39">
      <w:pPr>
        <w:spacing w:before="60" w:after="0" w:line="240" w:lineRule="exact"/>
        <w:ind w:left="1080"/>
        <w:rPr>
          <w:rFonts w:eastAsia="MS Mincho" w:cs="Times New Roman"/>
          <w:sz w:val="24"/>
          <w:szCs w:val="24"/>
          <w:lang w:val="es-ES_tradnl"/>
        </w:rPr>
      </w:pPr>
    </w:p>
    <w:p w:rsidR="00F82E39" w:rsidRPr="00F82E39" w:rsidRDefault="00F82E39" w:rsidP="00F82E39">
      <w:pPr>
        <w:spacing w:before="120" w:after="0" w:line="280" w:lineRule="exact"/>
        <w:ind w:left="1080" w:hanging="1080"/>
        <w:rPr>
          <w:rFonts w:eastAsia="MS Mincho" w:cs="Times New Roman"/>
          <w:sz w:val="24"/>
          <w:szCs w:val="24"/>
          <w:lang w:val="es-ES_tradnl"/>
        </w:rPr>
      </w:pPr>
      <w:r w:rsidRPr="00F82E39">
        <w:rPr>
          <w:rFonts w:eastAsia="MS Mincho" w:cs="Times New Roman"/>
          <w:b/>
          <w:bCs/>
          <w:sz w:val="24"/>
          <w:szCs w:val="24"/>
          <w:u w:val="single"/>
          <w:lang w:val="es-ES_tradnl"/>
        </w:rPr>
        <w:t>DIA 3</w:t>
      </w:r>
      <w:r w:rsidRPr="00F82E39">
        <w:rPr>
          <w:rFonts w:eastAsia="MS Mincho" w:cs="Times New Roman"/>
          <w:bCs/>
          <w:sz w:val="24"/>
          <w:szCs w:val="24"/>
        </w:rPr>
        <w:t xml:space="preserve"> </w:t>
      </w:r>
      <w:r w:rsidRPr="00F82E39">
        <w:rPr>
          <w:rFonts w:eastAsia="MS Mincho" w:cs="Times New Roman"/>
          <w:bCs/>
          <w:sz w:val="24"/>
          <w:szCs w:val="24"/>
        </w:rPr>
        <w:tab/>
      </w:r>
    </w:p>
    <w:p w:rsidR="00EE33C7" w:rsidRDefault="00EE33C7" w:rsidP="00EE33C7">
      <w:pPr>
        <w:spacing w:before="120" w:after="0" w:line="280" w:lineRule="exact"/>
        <w:ind w:left="1080" w:hanging="1080"/>
        <w:rPr>
          <w:rFonts w:eastAsia="MS Mincho" w:cs="Times New Roman"/>
          <w:sz w:val="24"/>
          <w:szCs w:val="24"/>
          <w:lang w:val="es-ES_tradnl"/>
        </w:rPr>
      </w:pPr>
      <w:r>
        <w:rPr>
          <w:rFonts w:eastAsia="MS Mincho" w:cs="Times New Roman"/>
          <w:sz w:val="24"/>
          <w:szCs w:val="24"/>
          <w:lang w:val="es-ES_tradnl"/>
        </w:rPr>
        <w:t>8:30-10:45hrs</w:t>
      </w:r>
    </w:p>
    <w:p w:rsidR="00EE33C7" w:rsidRDefault="00EE33C7" w:rsidP="00EE33C7">
      <w:pPr>
        <w:spacing w:before="120" w:after="0" w:line="280" w:lineRule="exact"/>
        <w:ind w:left="1080" w:hanging="1080"/>
        <w:rPr>
          <w:rFonts w:eastAsia="MS Mincho" w:cs="Times New Roman"/>
          <w:sz w:val="24"/>
          <w:szCs w:val="24"/>
          <w:lang w:val="es-ES_tradnl"/>
        </w:rPr>
      </w:pPr>
      <w:r w:rsidRPr="00F82E39">
        <w:rPr>
          <w:rFonts w:eastAsia="MS Mincho" w:cs="Times New Roman"/>
          <w:sz w:val="24"/>
          <w:szCs w:val="24"/>
          <w:lang w:val="es-ES_tradnl"/>
        </w:rPr>
        <w:tab/>
      </w:r>
      <w:r>
        <w:rPr>
          <w:rFonts w:eastAsia="MS Mincho" w:cs="Times New Roman"/>
          <w:sz w:val="24"/>
          <w:szCs w:val="24"/>
          <w:lang w:val="es-ES_tradnl"/>
        </w:rPr>
        <w:t xml:space="preserve">Distribución por quintiles, índice de concentración y curvas de concentración para la medición de equidad en la </w:t>
      </w:r>
      <w:r w:rsidRPr="00EE33C7">
        <w:rPr>
          <w:rFonts w:eastAsia="MS Mincho" w:cs="Times New Roman"/>
          <w:i/>
          <w:sz w:val="24"/>
          <w:szCs w:val="24"/>
          <w:lang w:val="es-ES_tradnl"/>
        </w:rPr>
        <w:t>utilización de los servicios de salud</w:t>
      </w:r>
      <w:r>
        <w:rPr>
          <w:rFonts w:eastAsia="MS Mincho" w:cs="Times New Roman"/>
          <w:sz w:val="24"/>
          <w:szCs w:val="24"/>
          <w:lang w:val="es-ES_tradnl"/>
        </w:rPr>
        <w:t>.</w:t>
      </w:r>
    </w:p>
    <w:p w:rsidR="00EE33C7" w:rsidRDefault="00EE33C7" w:rsidP="00EE33C7">
      <w:pPr>
        <w:spacing w:before="120" w:after="0" w:line="280" w:lineRule="exact"/>
        <w:ind w:left="1080" w:hanging="1080"/>
        <w:rPr>
          <w:rFonts w:eastAsia="MS Mincho" w:cs="Times New Roman"/>
          <w:sz w:val="24"/>
          <w:szCs w:val="24"/>
          <w:lang w:val="es-ES_tradnl"/>
        </w:rPr>
      </w:pPr>
      <w:r>
        <w:rPr>
          <w:rFonts w:eastAsia="MS Mincho" w:cs="Times New Roman"/>
          <w:sz w:val="24"/>
          <w:szCs w:val="24"/>
          <w:lang w:val="es-ES_tradnl"/>
        </w:rPr>
        <w:t xml:space="preserve">10:45-11:00 </w:t>
      </w:r>
      <w:proofErr w:type="spellStart"/>
      <w:r>
        <w:rPr>
          <w:rFonts w:eastAsia="MS Mincho" w:cs="Times New Roman"/>
          <w:sz w:val="24"/>
          <w:szCs w:val="24"/>
          <w:lang w:val="es-ES_tradnl"/>
        </w:rPr>
        <w:t>hrs</w:t>
      </w:r>
      <w:proofErr w:type="spellEnd"/>
    </w:p>
    <w:p w:rsidR="00EE33C7" w:rsidRDefault="00EE33C7" w:rsidP="00EE33C7">
      <w:pPr>
        <w:spacing w:before="120" w:after="0" w:line="280" w:lineRule="exact"/>
        <w:ind w:left="1080" w:hanging="1080"/>
        <w:rPr>
          <w:rFonts w:eastAsia="MS Mincho" w:cs="Times New Roman"/>
          <w:sz w:val="24"/>
          <w:szCs w:val="24"/>
          <w:lang w:val="es-ES_tradnl"/>
        </w:rPr>
      </w:pPr>
      <w:r>
        <w:rPr>
          <w:rFonts w:eastAsia="MS Mincho" w:cs="Times New Roman"/>
          <w:sz w:val="24"/>
          <w:szCs w:val="24"/>
          <w:lang w:val="es-ES_tradnl"/>
        </w:rPr>
        <w:tab/>
        <w:t>Café</w:t>
      </w:r>
    </w:p>
    <w:p w:rsidR="00EE33C7" w:rsidRDefault="00EE33C7" w:rsidP="00EE33C7">
      <w:pPr>
        <w:spacing w:before="120" w:after="0" w:line="280" w:lineRule="exact"/>
        <w:ind w:left="1080" w:hanging="1080"/>
        <w:rPr>
          <w:rFonts w:eastAsia="MS Mincho" w:cs="Times New Roman"/>
          <w:sz w:val="24"/>
          <w:szCs w:val="24"/>
          <w:lang w:val="es-ES_tradnl"/>
        </w:rPr>
      </w:pPr>
      <w:r>
        <w:rPr>
          <w:rFonts w:eastAsia="MS Mincho" w:cs="Times New Roman"/>
          <w:sz w:val="24"/>
          <w:szCs w:val="24"/>
          <w:lang w:val="es-ES_tradnl"/>
        </w:rPr>
        <w:t xml:space="preserve">11:00-13:30 </w:t>
      </w:r>
      <w:proofErr w:type="spellStart"/>
      <w:r>
        <w:rPr>
          <w:rFonts w:eastAsia="MS Mincho" w:cs="Times New Roman"/>
          <w:sz w:val="24"/>
          <w:szCs w:val="24"/>
          <w:lang w:val="es-ES_tradnl"/>
        </w:rPr>
        <w:t>hrs</w:t>
      </w:r>
      <w:proofErr w:type="spellEnd"/>
    </w:p>
    <w:p w:rsidR="00EE33C7" w:rsidRDefault="00EE33C7" w:rsidP="00EE33C7">
      <w:pPr>
        <w:spacing w:before="120" w:after="0" w:line="280" w:lineRule="exact"/>
        <w:ind w:left="1080" w:hanging="1080"/>
        <w:rPr>
          <w:rFonts w:eastAsia="MS Mincho" w:cs="Times New Roman"/>
          <w:sz w:val="24"/>
          <w:szCs w:val="24"/>
          <w:lang w:val="es-ES_tradnl"/>
        </w:rPr>
      </w:pPr>
      <w:r w:rsidRPr="00F82E39">
        <w:rPr>
          <w:rFonts w:eastAsia="MS Mincho" w:cs="Times New Roman"/>
          <w:sz w:val="24"/>
          <w:szCs w:val="24"/>
          <w:lang w:val="es-ES_tradnl"/>
        </w:rPr>
        <w:lastRenderedPageBreak/>
        <w:tab/>
        <w:t xml:space="preserve">Demostración </w:t>
      </w:r>
      <w:r>
        <w:rPr>
          <w:rFonts w:eastAsia="MS Mincho" w:cs="Times New Roman"/>
          <w:sz w:val="24"/>
          <w:szCs w:val="24"/>
          <w:lang w:val="es-ES_tradnl"/>
        </w:rPr>
        <w:t xml:space="preserve">del manejo de </w:t>
      </w:r>
      <w:proofErr w:type="spellStart"/>
      <w:r>
        <w:rPr>
          <w:rFonts w:eastAsia="MS Mincho" w:cs="Times New Roman"/>
          <w:sz w:val="24"/>
          <w:szCs w:val="24"/>
          <w:lang w:val="es-ES_tradnl"/>
        </w:rPr>
        <w:t>microdatos</w:t>
      </w:r>
      <w:proofErr w:type="spellEnd"/>
      <w:r>
        <w:rPr>
          <w:rFonts w:eastAsia="MS Mincho" w:cs="Times New Roman"/>
          <w:sz w:val="24"/>
          <w:szCs w:val="24"/>
          <w:lang w:val="es-ES_tradnl"/>
        </w:rPr>
        <w:t xml:space="preserve"> </w:t>
      </w:r>
      <w:r w:rsidRPr="00F82E39">
        <w:rPr>
          <w:rFonts w:eastAsia="MS Mincho" w:cs="Times New Roman"/>
          <w:sz w:val="24"/>
          <w:szCs w:val="24"/>
          <w:lang w:val="es-ES_tradnl"/>
        </w:rPr>
        <w:t xml:space="preserve">con software </w:t>
      </w:r>
      <w:proofErr w:type="spellStart"/>
      <w:r w:rsidRPr="00F82E39">
        <w:rPr>
          <w:rFonts w:eastAsia="MS Mincho" w:cs="Times New Roman"/>
          <w:sz w:val="24"/>
          <w:szCs w:val="24"/>
          <w:lang w:val="es-ES_tradnl"/>
        </w:rPr>
        <w:t>ADe</w:t>
      </w:r>
      <w:r>
        <w:rPr>
          <w:rFonts w:eastAsia="MS Mincho" w:cs="Times New Roman"/>
          <w:sz w:val="24"/>
          <w:szCs w:val="24"/>
          <w:lang w:val="es-ES_tradnl"/>
        </w:rPr>
        <w:t>PT</w:t>
      </w:r>
      <w:proofErr w:type="spellEnd"/>
      <w:r>
        <w:rPr>
          <w:rFonts w:eastAsia="MS Mincho" w:cs="Times New Roman"/>
          <w:sz w:val="24"/>
          <w:szCs w:val="24"/>
          <w:lang w:val="es-ES_tradnl"/>
        </w:rPr>
        <w:t xml:space="preserve"> para medición de las </w:t>
      </w:r>
      <w:r w:rsidRPr="007A291A">
        <w:rPr>
          <w:rFonts w:eastAsia="MS Mincho" w:cs="Times New Roman"/>
          <w:i/>
          <w:sz w:val="24"/>
          <w:szCs w:val="24"/>
          <w:lang w:val="es-ES_tradnl"/>
        </w:rPr>
        <w:t xml:space="preserve">variables de </w:t>
      </w:r>
      <w:r w:rsidR="007A291A" w:rsidRPr="007A291A">
        <w:rPr>
          <w:rFonts w:eastAsia="MS Mincho" w:cs="Times New Roman"/>
          <w:i/>
          <w:sz w:val="24"/>
          <w:szCs w:val="24"/>
          <w:lang w:val="es-ES_tradnl"/>
        </w:rPr>
        <w:t xml:space="preserve">utilización de los servicios de </w:t>
      </w:r>
      <w:r w:rsidRPr="007A291A">
        <w:rPr>
          <w:rFonts w:eastAsia="MS Mincho" w:cs="Times New Roman"/>
          <w:i/>
          <w:sz w:val="24"/>
          <w:szCs w:val="24"/>
          <w:lang w:val="es-ES_tradnl"/>
        </w:rPr>
        <w:t>salud</w:t>
      </w:r>
      <w:r>
        <w:rPr>
          <w:rFonts w:eastAsia="MS Mincho" w:cs="Times New Roman"/>
          <w:sz w:val="24"/>
          <w:szCs w:val="24"/>
          <w:lang w:val="es-ES_tradnl"/>
        </w:rPr>
        <w:t>.</w:t>
      </w:r>
      <w:r w:rsidRPr="00F82E39">
        <w:rPr>
          <w:rFonts w:eastAsia="MS Mincho" w:cs="Times New Roman"/>
          <w:sz w:val="24"/>
          <w:szCs w:val="24"/>
          <w:lang w:val="es-ES_tradnl"/>
        </w:rPr>
        <w:t xml:space="preserve"> </w:t>
      </w:r>
    </w:p>
    <w:p w:rsidR="00EE33C7" w:rsidRDefault="00EE33C7" w:rsidP="00EE33C7">
      <w:pPr>
        <w:spacing w:before="120" w:after="0" w:line="280" w:lineRule="exact"/>
        <w:ind w:left="1080"/>
        <w:rPr>
          <w:rFonts w:eastAsia="MS Mincho" w:cs="Times New Roman"/>
          <w:sz w:val="24"/>
          <w:szCs w:val="24"/>
          <w:lang w:val="es-ES_tradnl"/>
        </w:rPr>
      </w:pPr>
      <w:r w:rsidRPr="00F82E39">
        <w:rPr>
          <w:rFonts w:eastAsia="MS Mincho" w:cs="Times New Roman"/>
          <w:sz w:val="24"/>
          <w:szCs w:val="24"/>
          <w:lang w:val="es-ES_tradnl"/>
        </w:rPr>
        <w:t>Trabajo grupal</w:t>
      </w:r>
      <w:r>
        <w:rPr>
          <w:rFonts w:eastAsia="MS Mincho" w:cs="Times New Roman"/>
          <w:sz w:val="24"/>
          <w:szCs w:val="24"/>
          <w:lang w:val="es-ES_tradnl"/>
        </w:rPr>
        <w:t>.</w:t>
      </w:r>
    </w:p>
    <w:p w:rsidR="00F82E39" w:rsidRPr="00F82E39" w:rsidRDefault="00F82E39" w:rsidP="00EE33C7">
      <w:pPr>
        <w:spacing w:before="120" w:after="0" w:line="280" w:lineRule="exact"/>
        <w:rPr>
          <w:rFonts w:eastAsia="MS Mincho" w:cs="Times New Roman"/>
          <w:sz w:val="24"/>
          <w:szCs w:val="24"/>
          <w:lang w:val="es-ES_tradnl"/>
        </w:rPr>
      </w:pPr>
    </w:p>
    <w:p w:rsidR="00F82E39" w:rsidRPr="00F82E39" w:rsidRDefault="00F82E39" w:rsidP="00F82E39">
      <w:pPr>
        <w:spacing w:before="120" w:after="0" w:line="280" w:lineRule="exact"/>
        <w:ind w:left="1080" w:hanging="1080"/>
        <w:rPr>
          <w:rFonts w:eastAsia="MS Mincho" w:cs="Times New Roman"/>
          <w:sz w:val="24"/>
          <w:szCs w:val="24"/>
          <w:lang w:val="es-ES_tradnl"/>
        </w:rPr>
      </w:pPr>
      <w:r w:rsidRPr="00F82E39">
        <w:rPr>
          <w:rFonts w:eastAsia="MS Mincho" w:cs="Times New Roman"/>
          <w:b/>
          <w:bCs/>
          <w:sz w:val="24"/>
          <w:szCs w:val="24"/>
          <w:u w:val="single"/>
          <w:lang w:val="es-ES_tradnl"/>
        </w:rPr>
        <w:t>DIA 4</w:t>
      </w:r>
      <w:r w:rsidRPr="00F82E39">
        <w:rPr>
          <w:rFonts w:eastAsia="MS Mincho" w:cs="Times New Roman"/>
          <w:bCs/>
          <w:sz w:val="24"/>
          <w:szCs w:val="24"/>
        </w:rPr>
        <w:t xml:space="preserve"> </w:t>
      </w:r>
      <w:r w:rsidRPr="00F82E39">
        <w:rPr>
          <w:rFonts w:eastAsia="MS Mincho" w:cs="Times New Roman"/>
          <w:bCs/>
          <w:sz w:val="24"/>
          <w:szCs w:val="24"/>
        </w:rPr>
        <w:tab/>
      </w:r>
    </w:p>
    <w:p w:rsidR="00EE33C7" w:rsidRDefault="00EE33C7" w:rsidP="00EE33C7">
      <w:pPr>
        <w:spacing w:before="120" w:after="0" w:line="280" w:lineRule="exact"/>
        <w:ind w:left="1080" w:hanging="1080"/>
        <w:rPr>
          <w:rFonts w:eastAsia="MS Mincho" w:cs="Times New Roman"/>
          <w:sz w:val="24"/>
          <w:szCs w:val="24"/>
          <w:lang w:val="es-ES_tradnl"/>
        </w:rPr>
      </w:pPr>
      <w:r>
        <w:rPr>
          <w:rFonts w:eastAsia="MS Mincho" w:cs="Times New Roman"/>
          <w:sz w:val="24"/>
          <w:szCs w:val="24"/>
          <w:lang w:val="es-ES_tradnl"/>
        </w:rPr>
        <w:t>8:30-10:45hrs</w:t>
      </w:r>
    </w:p>
    <w:p w:rsidR="00EE33C7" w:rsidRDefault="00EE33C7" w:rsidP="00EE33C7">
      <w:pPr>
        <w:spacing w:before="120" w:after="0" w:line="280" w:lineRule="exact"/>
        <w:ind w:left="1080" w:hanging="1080"/>
        <w:rPr>
          <w:rFonts w:eastAsia="MS Mincho" w:cs="Times New Roman"/>
          <w:sz w:val="24"/>
          <w:szCs w:val="24"/>
          <w:lang w:val="es-ES_tradnl"/>
        </w:rPr>
      </w:pPr>
      <w:r w:rsidRPr="00F82E39">
        <w:rPr>
          <w:rFonts w:eastAsia="MS Mincho" w:cs="Times New Roman"/>
          <w:sz w:val="24"/>
          <w:szCs w:val="24"/>
          <w:lang w:val="es-ES_tradnl"/>
        </w:rPr>
        <w:tab/>
      </w:r>
      <w:r w:rsidR="007A291A" w:rsidRPr="007A291A">
        <w:rPr>
          <w:rFonts w:eastAsia="MS Mincho" w:cs="Times New Roman"/>
          <w:sz w:val="24"/>
          <w:szCs w:val="24"/>
          <w:lang w:val="es-ES_tradnl"/>
        </w:rPr>
        <w:t>BIA</w:t>
      </w:r>
      <w:r w:rsidR="007A291A">
        <w:rPr>
          <w:rFonts w:eastAsia="MS Mincho" w:cs="Times New Roman"/>
          <w:sz w:val="24"/>
          <w:szCs w:val="24"/>
          <w:lang w:val="es-ES_tradnl"/>
        </w:rPr>
        <w:t xml:space="preserve"> (Análisis Beneficio Incidencia)</w:t>
      </w:r>
      <w:r w:rsidR="007A291A" w:rsidRPr="007A291A">
        <w:rPr>
          <w:rFonts w:eastAsia="MS Mincho" w:cs="Times New Roman"/>
          <w:sz w:val="24"/>
          <w:szCs w:val="24"/>
          <w:lang w:val="es-ES_tradnl"/>
        </w:rPr>
        <w:t xml:space="preserve">, </w:t>
      </w:r>
      <w:proofErr w:type="gramStart"/>
      <w:r w:rsidR="007A291A" w:rsidRPr="007A291A">
        <w:rPr>
          <w:rFonts w:eastAsia="MS Mincho" w:cs="Times New Roman"/>
          <w:sz w:val="24"/>
          <w:szCs w:val="24"/>
          <w:lang w:val="es-ES_tradnl"/>
        </w:rPr>
        <w:t>protección financiera y medidas</w:t>
      </w:r>
      <w:proofErr w:type="gramEnd"/>
      <w:r w:rsidR="007A291A" w:rsidRPr="007A291A">
        <w:rPr>
          <w:rFonts w:eastAsia="MS Mincho" w:cs="Times New Roman"/>
          <w:sz w:val="24"/>
          <w:szCs w:val="24"/>
          <w:lang w:val="es-ES_tradnl"/>
        </w:rPr>
        <w:t xml:space="preserve"> de desigualdad en el financiamiento</w:t>
      </w:r>
      <w:r>
        <w:rPr>
          <w:rFonts w:eastAsia="MS Mincho" w:cs="Times New Roman"/>
          <w:sz w:val="24"/>
          <w:szCs w:val="24"/>
          <w:lang w:val="es-ES_tradnl"/>
        </w:rPr>
        <w:t>.</w:t>
      </w:r>
    </w:p>
    <w:p w:rsidR="00EE33C7" w:rsidRDefault="00EE33C7" w:rsidP="00EE33C7">
      <w:pPr>
        <w:spacing w:before="120" w:after="0" w:line="280" w:lineRule="exact"/>
        <w:ind w:left="1080" w:hanging="1080"/>
        <w:rPr>
          <w:rFonts w:eastAsia="MS Mincho" w:cs="Times New Roman"/>
          <w:sz w:val="24"/>
          <w:szCs w:val="24"/>
          <w:lang w:val="es-ES_tradnl"/>
        </w:rPr>
      </w:pPr>
      <w:r>
        <w:rPr>
          <w:rFonts w:eastAsia="MS Mincho" w:cs="Times New Roman"/>
          <w:sz w:val="24"/>
          <w:szCs w:val="24"/>
          <w:lang w:val="es-ES_tradnl"/>
        </w:rPr>
        <w:t xml:space="preserve">10:45-11:00 </w:t>
      </w:r>
      <w:proofErr w:type="spellStart"/>
      <w:r>
        <w:rPr>
          <w:rFonts w:eastAsia="MS Mincho" w:cs="Times New Roman"/>
          <w:sz w:val="24"/>
          <w:szCs w:val="24"/>
          <w:lang w:val="es-ES_tradnl"/>
        </w:rPr>
        <w:t>hrs</w:t>
      </w:r>
      <w:proofErr w:type="spellEnd"/>
    </w:p>
    <w:p w:rsidR="00EE33C7" w:rsidRDefault="00EE33C7" w:rsidP="00EE33C7">
      <w:pPr>
        <w:spacing w:before="120" w:after="0" w:line="280" w:lineRule="exact"/>
        <w:ind w:left="1080" w:hanging="1080"/>
        <w:rPr>
          <w:rFonts w:eastAsia="MS Mincho" w:cs="Times New Roman"/>
          <w:sz w:val="24"/>
          <w:szCs w:val="24"/>
          <w:lang w:val="es-ES_tradnl"/>
        </w:rPr>
      </w:pPr>
      <w:r>
        <w:rPr>
          <w:rFonts w:eastAsia="MS Mincho" w:cs="Times New Roman"/>
          <w:sz w:val="24"/>
          <w:szCs w:val="24"/>
          <w:lang w:val="es-ES_tradnl"/>
        </w:rPr>
        <w:tab/>
        <w:t>Café</w:t>
      </w:r>
    </w:p>
    <w:p w:rsidR="00EE33C7" w:rsidRDefault="00EE33C7" w:rsidP="00EE33C7">
      <w:pPr>
        <w:spacing w:before="120" w:after="0" w:line="280" w:lineRule="exact"/>
        <w:ind w:left="1080" w:hanging="1080"/>
        <w:rPr>
          <w:rFonts w:eastAsia="MS Mincho" w:cs="Times New Roman"/>
          <w:sz w:val="24"/>
          <w:szCs w:val="24"/>
          <w:lang w:val="es-ES_tradnl"/>
        </w:rPr>
      </w:pPr>
      <w:r>
        <w:rPr>
          <w:rFonts w:eastAsia="MS Mincho" w:cs="Times New Roman"/>
          <w:sz w:val="24"/>
          <w:szCs w:val="24"/>
          <w:lang w:val="es-ES_tradnl"/>
        </w:rPr>
        <w:t xml:space="preserve">11:00-13:30 </w:t>
      </w:r>
      <w:proofErr w:type="spellStart"/>
      <w:r>
        <w:rPr>
          <w:rFonts w:eastAsia="MS Mincho" w:cs="Times New Roman"/>
          <w:sz w:val="24"/>
          <w:szCs w:val="24"/>
          <w:lang w:val="es-ES_tradnl"/>
        </w:rPr>
        <w:t>hrs</w:t>
      </w:r>
      <w:proofErr w:type="spellEnd"/>
    </w:p>
    <w:p w:rsidR="00EE33C7" w:rsidRDefault="00EE33C7" w:rsidP="00EE33C7">
      <w:pPr>
        <w:spacing w:before="120" w:after="0" w:line="280" w:lineRule="exact"/>
        <w:ind w:left="1080" w:hanging="1080"/>
        <w:rPr>
          <w:rFonts w:eastAsia="MS Mincho" w:cs="Times New Roman"/>
          <w:sz w:val="24"/>
          <w:szCs w:val="24"/>
          <w:lang w:val="es-ES_tradnl"/>
        </w:rPr>
      </w:pPr>
      <w:r w:rsidRPr="00F82E39">
        <w:rPr>
          <w:rFonts w:eastAsia="MS Mincho" w:cs="Times New Roman"/>
          <w:sz w:val="24"/>
          <w:szCs w:val="24"/>
          <w:lang w:val="es-ES_tradnl"/>
        </w:rPr>
        <w:tab/>
        <w:t xml:space="preserve">Demostración </w:t>
      </w:r>
      <w:r>
        <w:rPr>
          <w:rFonts w:eastAsia="MS Mincho" w:cs="Times New Roman"/>
          <w:sz w:val="24"/>
          <w:szCs w:val="24"/>
          <w:lang w:val="es-ES_tradnl"/>
        </w:rPr>
        <w:t xml:space="preserve">del manejo de </w:t>
      </w:r>
      <w:proofErr w:type="spellStart"/>
      <w:r>
        <w:rPr>
          <w:rFonts w:eastAsia="MS Mincho" w:cs="Times New Roman"/>
          <w:sz w:val="24"/>
          <w:szCs w:val="24"/>
          <w:lang w:val="es-ES_tradnl"/>
        </w:rPr>
        <w:t>microdatos</w:t>
      </w:r>
      <w:proofErr w:type="spellEnd"/>
      <w:r>
        <w:rPr>
          <w:rFonts w:eastAsia="MS Mincho" w:cs="Times New Roman"/>
          <w:sz w:val="24"/>
          <w:szCs w:val="24"/>
          <w:lang w:val="es-ES_tradnl"/>
        </w:rPr>
        <w:t xml:space="preserve"> </w:t>
      </w:r>
      <w:r w:rsidRPr="00F82E39">
        <w:rPr>
          <w:rFonts w:eastAsia="MS Mincho" w:cs="Times New Roman"/>
          <w:sz w:val="24"/>
          <w:szCs w:val="24"/>
          <w:lang w:val="es-ES_tradnl"/>
        </w:rPr>
        <w:t xml:space="preserve">con software </w:t>
      </w:r>
      <w:proofErr w:type="spellStart"/>
      <w:r w:rsidRPr="00F82E39">
        <w:rPr>
          <w:rFonts w:eastAsia="MS Mincho" w:cs="Times New Roman"/>
          <w:sz w:val="24"/>
          <w:szCs w:val="24"/>
          <w:lang w:val="es-ES_tradnl"/>
        </w:rPr>
        <w:t>ADe</w:t>
      </w:r>
      <w:r>
        <w:rPr>
          <w:rFonts w:eastAsia="MS Mincho" w:cs="Times New Roman"/>
          <w:sz w:val="24"/>
          <w:szCs w:val="24"/>
          <w:lang w:val="es-ES_tradnl"/>
        </w:rPr>
        <w:t>PT</w:t>
      </w:r>
      <w:proofErr w:type="spellEnd"/>
      <w:r w:rsidR="007A291A">
        <w:rPr>
          <w:rFonts w:eastAsia="MS Mincho" w:cs="Times New Roman"/>
          <w:sz w:val="24"/>
          <w:szCs w:val="24"/>
          <w:lang w:val="es-ES_tradnl"/>
        </w:rPr>
        <w:t xml:space="preserve"> para </w:t>
      </w:r>
      <w:r w:rsidR="007A291A" w:rsidRPr="007A291A">
        <w:rPr>
          <w:rFonts w:eastAsia="MS Mincho" w:cs="Times New Roman"/>
          <w:sz w:val="24"/>
          <w:szCs w:val="24"/>
          <w:lang w:val="es-ES_tradnl"/>
        </w:rPr>
        <w:t>BIA</w:t>
      </w:r>
      <w:r w:rsidR="007A291A">
        <w:rPr>
          <w:rFonts w:eastAsia="MS Mincho" w:cs="Times New Roman"/>
          <w:sz w:val="24"/>
          <w:szCs w:val="24"/>
          <w:lang w:val="es-ES_tradnl"/>
        </w:rPr>
        <w:t xml:space="preserve"> (Análisis Beneficio Incidencia)</w:t>
      </w:r>
      <w:r w:rsidR="007A291A" w:rsidRPr="007A291A">
        <w:rPr>
          <w:rFonts w:eastAsia="MS Mincho" w:cs="Times New Roman"/>
          <w:sz w:val="24"/>
          <w:szCs w:val="24"/>
          <w:lang w:val="es-ES_tradnl"/>
        </w:rPr>
        <w:t xml:space="preserve">, </w:t>
      </w:r>
      <w:proofErr w:type="gramStart"/>
      <w:r w:rsidR="007A291A" w:rsidRPr="007A291A">
        <w:rPr>
          <w:rFonts w:eastAsia="MS Mincho" w:cs="Times New Roman"/>
          <w:sz w:val="24"/>
          <w:szCs w:val="24"/>
          <w:lang w:val="es-ES_tradnl"/>
        </w:rPr>
        <w:t>protección financiera y medidas</w:t>
      </w:r>
      <w:proofErr w:type="gramEnd"/>
      <w:r w:rsidR="007A291A" w:rsidRPr="007A291A">
        <w:rPr>
          <w:rFonts w:eastAsia="MS Mincho" w:cs="Times New Roman"/>
          <w:sz w:val="24"/>
          <w:szCs w:val="24"/>
          <w:lang w:val="es-ES_tradnl"/>
        </w:rPr>
        <w:t xml:space="preserve"> de desigualdad en el financiamiento</w:t>
      </w:r>
      <w:r>
        <w:rPr>
          <w:rFonts w:eastAsia="MS Mincho" w:cs="Times New Roman"/>
          <w:sz w:val="24"/>
          <w:szCs w:val="24"/>
          <w:lang w:val="es-ES_tradnl"/>
        </w:rPr>
        <w:t>.</w:t>
      </w:r>
      <w:r w:rsidRPr="00F82E39">
        <w:rPr>
          <w:rFonts w:eastAsia="MS Mincho" w:cs="Times New Roman"/>
          <w:sz w:val="24"/>
          <w:szCs w:val="24"/>
          <w:lang w:val="es-ES_tradnl"/>
        </w:rPr>
        <w:t xml:space="preserve"> </w:t>
      </w:r>
    </w:p>
    <w:p w:rsidR="00EE33C7" w:rsidRDefault="00EE33C7" w:rsidP="00EE33C7">
      <w:pPr>
        <w:spacing w:before="120" w:after="0" w:line="280" w:lineRule="exact"/>
        <w:ind w:left="1080"/>
        <w:rPr>
          <w:rFonts w:eastAsia="MS Mincho" w:cs="Times New Roman"/>
          <w:sz w:val="24"/>
          <w:szCs w:val="24"/>
          <w:lang w:val="es-ES_tradnl"/>
        </w:rPr>
      </w:pPr>
      <w:r w:rsidRPr="00F82E39">
        <w:rPr>
          <w:rFonts w:eastAsia="MS Mincho" w:cs="Times New Roman"/>
          <w:sz w:val="24"/>
          <w:szCs w:val="24"/>
          <w:lang w:val="es-ES_tradnl"/>
        </w:rPr>
        <w:t>Trabajo grupal</w:t>
      </w:r>
      <w:r>
        <w:rPr>
          <w:rFonts w:eastAsia="MS Mincho" w:cs="Times New Roman"/>
          <w:sz w:val="24"/>
          <w:szCs w:val="24"/>
          <w:lang w:val="es-ES_tradnl"/>
        </w:rPr>
        <w:t>.</w:t>
      </w:r>
    </w:p>
    <w:p w:rsidR="00F82E39" w:rsidRPr="00F82E39" w:rsidRDefault="00F82E39" w:rsidP="00F82E39">
      <w:pPr>
        <w:spacing w:before="120" w:after="0" w:line="280" w:lineRule="exact"/>
        <w:ind w:left="1080" w:hanging="1080"/>
        <w:rPr>
          <w:rFonts w:eastAsia="MS Mincho" w:cs="Times New Roman"/>
          <w:sz w:val="24"/>
          <w:szCs w:val="24"/>
          <w:lang w:val="es-ES_tradnl"/>
        </w:rPr>
      </w:pPr>
      <w:r w:rsidRPr="00F82E39">
        <w:rPr>
          <w:rFonts w:eastAsia="MS Mincho" w:cs="Times New Roman"/>
          <w:b/>
          <w:bCs/>
          <w:sz w:val="24"/>
          <w:szCs w:val="24"/>
          <w:u w:val="single"/>
          <w:lang w:val="es-ES_tradnl"/>
        </w:rPr>
        <w:t>DIA 5</w:t>
      </w:r>
      <w:r w:rsidRPr="00F82E39">
        <w:rPr>
          <w:rFonts w:eastAsia="MS Mincho" w:cs="Times New Roman"/>
          <w:bCs/>
          <w:sz w:val="24"/>
          <w:szCs w:val="24"/>
        </w:rPr>
        <w:t xml:space="preserve"> </w:t>
      </w:r>
      <w:r w:rsidRPr="00F82E39">
        <w:rPr>
          <w:rFonts w:eastAsia="MS Mincho" w:cs="Times New Roman"/>
          <w:bCs/>
          <w:sz w:val="24"/>
          <w:szCs w:val="24"/>
        </w:rPr>
        <w:tab/>
      </w:r>
    </w:p>
    <w:p w:rsidR="007A291A" w:rsidRDefault="007A291A" w:rsidP="007A291A">
      <w:pPr>
        <w:spacing w:before="120" w:after="0" w:line="280" w:lineRule="exact"/>
        <w:ind w:left="1080" w:hanging="1080"/>
        <w:rPr>
          <w:rFonts w:eastAsia="MS Mincho" w:cs="Times New Roman"/>
          <w:sz w:val="24"/>
          <w:szCs w:val="24"/>
          <w:lang w:val="es-ES_tradnl"/>
        </w:rPr>
      </w:pPr>
      <w:r>
        <w:rPr>
          <w:rFonts w:eastAsia="MS Mincho" w:cs="Times New Roman"/>
          <w:sz w:val="24"/>
          <w:szCs w:val="24"/>
          <w:lang w:val="es-ES_tradnl"/>
        </w:rPr>
        <w:t>8:30-10:45hrs</w:t>
      </w:r>
    </w:p>
    <w:p w:rsidR="007A291A" w:rsidRDefault="007A291A" w:rsidP="007A291A">
      <w:pPr>
        <w:spacing w:before="120" w:after="0" w:line="280" w:lineRule="exact"/>
        <w:ind w:left="1080" w:hanging="1080"/>
        <w:rPr>
          <w:rFonts w:eastAsia="MS Mincho" w:cs="Times New Roman"/>
          <w:sz w:val="24"/>
          <w:szCs w:val="24"/>
          <w:lang w:val="es-ES_tradnl"/>
        </w:rPr>
      </w:pPr>
      <w:r w:rsidRPr="00F82E39">
        <w:rPr>
          <w:rFonts w:eastAsia="MS Mincho" w:cs="Times New Roman"/>
          <w:sz w:val="24"/>
          <w:szCs w:val="24"/>
          <w:lang w:val="es-ES_tradnl"/>
        </w:rPr>
        <w:tab/>
      </w:r>
      <w:r>
        <w:rPr>
          <w:rFonts w:eastAsia="MS Mincho" w:cs="Times New Roman"/>
          <w:sz w:val="24"/>
          <w:szCs w:val="24"/>
          <w:lang w:val="es-ES_tradnl"/>
        </w:rPr>
        <w:t>Descomposición. Explicación para las desigualdades e inequidades en salud</w:t>
      </w:r>
      <w:r w:rsidR="00D80BC6">
        <w:rPr>
          <w:rFonts w:eastAsia="MS Mincho" w:cs="Times New Roman"/>
          <w:sz w:val="24"/>
          <w:szCs w:val="24"/>
          <w:lang w:val="es-ES_tradnl"/>
        </w:rPr>
        <w:t xml:space="preserve"> y los servicios de salud</w:t>
      </w:r>
      <w:r>
        <w:rPr>
          <w:rFonts w:eastAsia="MS Mincho" w:cs="Times New Roman"/>
          <w:sz w:val="24"/>
          <w:szCs w:val="24"/>
          <w:lang w:val="es-ES_tradnl"/>
        </w:rPr>
        <w:t>.</w:t>
      </w:r>
    </w:p>
    <w:p w:rsidR="007A291A" w:rsidRDefault="007A291A" w:rsidP="007A291A">
      <w:pPr>
        <w:spacing w:before="120" w:after="0" w:line="280" w:lineRule="exact"/>
        <w:ind w:left="1080" w:hanging="1080"/>
        <w:rPr>
          <w:rFonts w:eastAsia="MS Mincho" w:cs="Times New Roman"/>
          <w:sz w:val="24"/>
          <w:szCs w:val="24"/>
          <w:lang w:val="es-ES_tradnl"/>
        </w:rPr>
      </w:pPr>
      <w:r>
        <w:rPr>
          <w:rFonts w:eastAsia="MS Mincho" w:cs="Times New Roman"/>
          <w:sz w:val="24"/>
          <w:szCs w:val="24"/>
          <w:lang w:val="es-ES_tradnl"/>
        </w:rPr>
        <w:t xml:space="preserve">10:45-11:00 </w:t>
      </w:r>
      <w:proofErr w:type="spellStart"/>
      <w:r>
        <w:rPr>
          <w:rFonts w:eastAsia="MS Mincho" w:cs="Times New Roman"/>
          <w:sz w:val="24"/>
          <w:szCs w:val="24"/>
          <w:lang w:val="es-ES_tradnl"/>
        </w:rPr>
        <w:t>hrs</w:t>
      </w:r>
      <w:proofErr w:type="spellEnd"/>
    </w:p>
    <w:p w:rsidR="007A291A" w:rsidRDefault="007A291A" w:rsidP="007A291A">
      <w:pPr>
        <w:spacing w:before="120" w:after="0" w:line="280" w:lineRule="exact"/>
        <w:ind w:left="1080" w:hanging="1080"/>
        <w:rPr>
          <w:rFonts w:eastAsia="MS Mincho" w:cs="Times New Roman"/>
          <w:sz w:val="24"/>
          <w:szCs w:val="24"/>
          <w:lang w:val="es-ES_tradnl"/>
        </w:rPr>
      </w:pPr>
      <w:r>
        <w:rPr>
          <w:rFonts w:eastAsia="MS Mincho" w:cs="Times New Roman"/>
          <w:sz w:val="24"/>
          <w:szCs w:val="24"/>
          <w:lang w:val="es-ES_tradnl"/>
        </w:rPr>
        <w:tab/>
        <w:t>Café</w:t>
      </w:r>
    </w:p>
    <w:p w:rsidR="007A291A" w:rsidRDefault="007A291A" w:rsidP="007A291A">
      <w:pPr>
        <w:spacing w:before="120" w:after="0" w:line="280" w:lineRule="exact"/>
        <w:ind w:left="1080" w:hanging="1080"/>
        <w:rPr>
          <w:rFonts w:eastAsia="MS Mincho" w:cs="Times New Roman"/>
          <w:sz w:val="24"/>
          <w:szCs w:val="24"/>
          <w:lang w:val="es-ES_tradnl"/>
        </w:rPr>
      </w:pPr>
      <w:r>
        <w:rPr>
          <w:rFonts w:eastAsia="MS Mincho" w:cs="Times New Roman"/>
          <w:sz w:val="24"/>
          <w:szCs w:val="24"/>
          <w:lang w:val="es-ES_tradnl"/>
        </w:rPr>
        <w:t xml:space="preserve">11:00-13:30 </w:t>
      </w:r>
      <w:proofErr w:type="spellStart"/>
      <w:r>
        <w:rPr>
          <w:rFonts w:eastAsia="MS Mincho" w:cs="Times New Roman"/>
          <w:sz w:val="24"/>
          <w:szCs w:val="24"/>
          <w:lang w:val="es-ES_tradnl"/>
        </w:rPr>
        <w:t>hrs</w:t>
      </w:r>
      <w:proofErr w:type="spellEnd"/>
    </w:p>
    <w:p w:rsidR="007A291A" w:rsidRDefault="007A291A" w:rsidP="007A291A">
      <w:pPr>
        <w:spacing w:before="120" w:after="0" w:line="280" w:lineRule="exact"/>
        <w:ind w:left="1080" w:hanging="1080"/>
        <w:rPr>
          <w:rFonts w:eastAsia="MS Mincho" w:cs="Times New Roman"/>
          <w:sz w:val="24"/>
          <w:szCs w:val="24"/>
          <w:lang w:val="es-ES_tradnl"/>
        </w:rPr>
      </w:pPr>
      <w:r w:rsidRPr="00F82E39">
        <w:rPr>
          <w:rFonts w:eastAsia="MS Mincho" w:cs="Times New Roman"/>
          <w:sz w:val="24"/>
          <w:szCs w:val="24"/>
          <w:lang w:val="es-ES_tradnl"/>
        </w:rPr>
        <w:tab/>
      </w:r>
      <w:r>
        <w:rPr>
          <w:rFonts w:eastAsia="MS Mincho" w:cs="Times New Roman"/>
          <w:sz w:val="24"/>
          <w:szCs w:val="24"/>
          <w:lang w:val="es-ES_tradnl"/>
        </w:rPr>
        <w:t>Conclusiones y planificación para el proceso de monitoreo y evaluación.</w:t>
      </w:r>
    </w:p>
    <w:p w:rsidR="00D80BC6" w:rsidRDefault="00D80BC6" w:rsidP="007A291A">
      <w:pPr>
        <w:spacing w:before="120" w:after="0" w:line="280" w:lineRule="exact"/>
        <w:ind w:left="1080" w:hanging="1080"/>
        <w:rPr>
          <w:rFonts w:eastAsia="MS Mincho" w:cs="Times New Roman"/>
          <w:sz w:val="24"/>
          <w:szCs w:val="24"/>
          <w:lang w:val="es-ES_tradnl"/>
        </w:rPr>
      </w:pPr>
      <w:r>
        <w:rPr>
          <w:rFonts w:eastAsia="MS Mincho" w:cs="Times New Roman"/>
          <w:sz w:val="24"/>
          <w:szCs w:val="24"/>
          <w:lang w:val="es-ES_tradnl"/>
        </w:rPr>
        <w:tab/>
        <w:t>Clausura</w:t>
      </w:r>
    </w:p>
    <w:p w:rsidR="00D80BC6" w:rsidRDefault="00D80BC6" w:rsidP="007A291A">
      <w:pPr>
        <w:spacing w:before="120" w:after="0" w:line="280" w:lineRule="exact"/>
        <w:ind w:left="1080" w:hanging="1080"/>
        <w:rPr>
          <w:rFonts w:eastAsia="MS Mincho" w:cs="Times New Roman"/>
          <w:sz w:val="24"/>
          <w:szCs w:val="24"/>
          <w:lang w:val="es-ES_tradnl"/>
        </w:rPr>
      </w:pPr>
    </w:p>
    <w:p w:rsidR="00D80BC6" w:rsidRDefault="00D80BC6" w:rsidP="007A291A">
      <w:pPr>
        <w:spacing w:before="120" w:after="0" w:line="280" w:lineRule="exact"/>
        <w:ind w:left="1080" w:hanging="1080"/>
        <w:rPr>
          <w:rFonts w:eastAsia="MS Mincho" w:cs="Times New Roman"/>
          <w:sz w:val="24"/>
          <w:szCs w:val="24"/>
          <w:lang w:val="es-ES_tradnl"/>
        </w:rPr>
      </w:pPr>
    </w:p>
    <w:p w:rsidR="00037846" w:rsidRDefault="00037846" w:rsidP="007A291A">
      <w:pPr>
        <w:spacing w:before="120" w:after="0" w:line="280" w:lineRule="exact"/>
        <w:ind w:left="1080" w:hanging="1080"/>
        <w:rPr>
          <w:rFonts w:eastAsia="MS Mincho" w:cs="Times New Roman"/>
          <w:sz w:val="24"/>
          <w:szCs w:val="24"/>
          <w:lang w:val="es-ES_tradnl"/>
        </w:rPr>
      </w:pPr>
    </w:p>
    <w:p w:rsidR="00037846" w:rsidRDefault="00037846" w:rsidP="007A291A">
      <w:pPr>
        <w:spacing w:before="120" w:after="0" w:line="280" w:lineRule="exact"/>
        <w:ind w:left="1080" w:hanging="1080"/>
        <w:rPr>
          <w:rFonts w:eastAsia="MS Mincho" w:cs="Times New Roman"/>
          <w:sz w:val="24"/>
          <w:szCs w:val="24"/>
          <w:lang w:val="es-ES_tradnl"/>
        </w:rPr>
      </w:pPr>
    </w:p>
    <w:p w:rsidR="00037846" w:rsidRDefault="00037846" w:rsidP="007A291A">
      <w:pPr>
        <w:spacing w:before="120" w:after="0" w:line="280" w:lineRule="exact"/>
        <w:ind w:left="1080" w:hanging="1080"/>
        <w:rPr>
          <w:rFonts w:eastAsia="MS Mincho" w:cs="Times New Roman"/>
          <w:sz w:val="24"/>
          <w:szCs w:val="24"/>
          <w:lang w:val="es-ES_tradnl"/>
        </w:rPr>
      </w:pPr>
    </w:p>
    <w:p w:rsidR="00037846" w:rsidRDefault="00037846" w:rsidP="007A291A">
      <w:pPr>
        <w:spacing w:before="120" w:after="0" w:line="280" w:lineRule="exact"/>
        <w:ind w:left="1080" w:hanging="1080"/>
        <w:rPr>
          <w:rFonts w:eastAsia="MS Mincho" w:cs="Times New Roman"/>
          <w:sz w:val="24"/>
          <w:szCs w:val="24"/>
          <w:lang w:val="es-ES_tradnl"/>
        </w:rPr>
      </w:pPr>
    </w:p>
    <w:p w:rsidR="00037846" w:rsidRDefault="00037846" w:rsidP="007A291A">
      <w:pPr>
        <w:spacing w:before="120" w:after="0" w:line="280" w:lineRule="exact"/>
        <w:ind w:left="1080" w:hanging="1080"/>
        <w:rPr>
          <w:rFonts w:eastAsia="MS Mincho" w:cs="Times New Roman"/>
          <w:sz w:val="24"/>
          <w:szCs w:val="24"/>
          <w:lang w:val="es-ES_tradnl"/>
        </w:rPr>
      </w:pPr>
    </w:p>
    <w:p w:rsidR="0081308C" w:rsidRDefault="0081308C">
      <w:pPr>
        <w:rPr>
          <w:rFonts w:eastAsia="MS Mincho" w:cs="Times New Roman"/>
          <w:sz w:val="24"/>
          <w:szCs w:val="24"/>
          <w:lang w:val="es-ES_tradnl"/>
        </w:rPr>
      </w:pPr>
      <w:r>
        <w:rPr>
          <w:rFonts w:eastAsia="MS Mincho" w:cs="Times New Roman"/>
          <w:sz w:val="24"/>
          <w:szCs w:val="24"/>
          <w:lang w:val="es-ES_tradnl"/>
        </w:rPr>
        <w:br w:type="page"/>
      </w:r>
    </w:p>
    <w:p w:rsidR="00037846" w:rsidRDefault="00037846" w:rsidP="007A291A">
      <w:pPr>
        <w:spacing w:before="120" w:after="0" w:line="280" w:lineRule="exact"/>
        <w:ind w:left="1080" w:hanging="1080"/>
        <w:rPr>
          <w:rFonts w:eastAsia="MS Mincho" w:cs="Times New Roman"/>
          <w:sz w:val="24"/>
          <w:szCs w:val="24"/>
          <w:lang w:val="es-ES_tradnl"/>
        </w:rPr>
      </w:pPr>
      <w:bookmarkStart w:id="0" w:name="_GoBack"/>
      <w:bookmarkEnd w:id="0"/>
    </w:p>
    <w:p w:rsidR="00F82E39" w:rsidRPr="00F82E39" w:rsidRDefault="00F82E39" w:rsidP="00F82E39">
      <w:pPr>
        <w:spacing w:before="360" w:after="0" w:line="240" w:lineRule="auto"/>
        <w:jc w:val="both"/>
        <w:rPr>
          <w:rFonts w:eastAsia="MS Mincho" w:cs="Times New Roman"/>
          <w:b/>
          <w:bCs/>
          <w:sz w:val="24"/>
          <w:szCs w:val="24"/>
          <w:lang w:val="pt-BR"/>
        </w:rPr>
      </w:pPr>
      <w:r w:rsidRPr="00F82E39">
        <w:rPr>
          <w:rFonts w:eastAsia="MS Mincho" w:cs="Times New Roman"/>
          <w:b/>
          <w:bCs/>
          <w:sz w:val="24"/>
          <w:szCs w:val="24"/>
          <w:lang w:val="pt-BR"/>
        </w:rPr>
        <w:t>G. RECURSOS BIBLIOGRÁFICOS</w:t>
      </w:r>
    </w:p>
    <w:p w:rsidR="00F82E39" w:rsidRPr="00F82E39" w:rsidRDefault="00F82E39" w:rsidP="00F82E39">
      <w:pPr>
        <w:numPr>
          <w:ilvl w:val="0"/>
          <w:numId w:val="12"/>
        </w:numPr>
        <w:tabs>
          <w:tab w:val="num" w:pos="360"/>
        </w:tabs>
        <w:spacing w:before="120" w:after="0" w:line="240" w:lineRule="auto"/>
        <w:ind w:left="360"/>
        <w:rPr>
          <w:rFonts w:eastAsia="MS Mincho" w:cs="Times New Roman"/>
          <w:sz w:val="16"/>
          <w:szCs w:val="16"/>
        </w:rPr>
      </w:pPr>
      <w:proofErr w:type="spellStart"/>
      <w:r w:rsidRPr="00F82E39">
        <w:rPr>
          <w:rFonts w:eastAsia="MS Mincho" w:cs="Times New Roman"/>
          <w:sz w:val="16"/>
          <w:szCs w:val="16"/>
        </w:rPr>
        <w:t>Whitehead</w:t>
      </w:r>
      <w:proofErr w:type="spellEnd"/>
      <w:r w:rsidRPr="00F82E39">
        <w:rPr>
          <w:rFonts w:eastAsia="MS Mincho" w:cs="Times New Roman"/>
          <w:sz w:val="16"/>
          <w:szCs w:val="16"/>
        </w:rPr>
        <w:t xml:space="preserve"> M. </w:t>
      </w:r>
      <w:r w:rsidRPr="00F82E39">
        <w:rPr>
          <w:rFonts w:eastAsia="MS Mincho" w:cs="Times New Roman"/>
          <w:b/>
          <w:sz w:val="16"/>
          <w:szCs w:val="16"/>
        </w:rPr>
        <w:t>Los conceptos y principios de la equidad en salud</w:t>
      </w:r>
      <w:r w:rsidRPr="00F82E39">
        <w:rPr>
          <w:rFonts w:eastAsia="MS Mincho" w:cs="Times New Roman"/>
          <w:sz w:val="16"/>
          <w:szCs w:val="16"/>
        </w:rPr>
        <w:t>. OPS/OMS; Washington DC: 1991.</w:t>
      </w:r>
    </w:p>
    <w:p w:rsidR="00F82E39" w:rsidRPr="00F82E39" w:rsidRDefault="00F82E39" w:rsidP="00F82E39">
      <w:pPr>
        <w:numPr>
          <w:ilvl w:val="0"/>
          <w:numId w:val="12"/>
        </w:numPr>
        <w:tabs>
          <w:tab w:val="num" w:pos="360"/>
        </w:tabs>
        <w:spacing w:before="60" w:after="0" w:line="240" w:lineRule="auto"/>
        <w:ind w:left="360"/>
        <w:rPr>
          <w:rFonts w:eastAsia="MS Mincho" w:cs="Times New Roman"/>
          <w:sz w:val="16"/>
          <w:szCs w:val="16"/>
          <w:lang w:val="es-ES_tradnl"/>
        </w:rPr>
      </w:pPr>
      <w:r w:rsidRPr="00F82E39">
        <w:rPr>
          <w:rFonts w:eastAsia="MS Mincho" w:cs="Times New Roman"/>
          <w:sz w:val="16"/>
          <w:szCs w:val="16"/>
          <w:lang w:val="es-ES_tradnl"/>
        </w:rPr>
        <w:t xml:space="preserve">Schneider MC, Castillo C, </w:t>
      </w:r>
      <w:proofErr w:type="spellStart"/>
      <w:r w:rsidRPr="00F82E39">
        <w:rPr>
          <w:rFonts w:eastAsia="MS Mincho" w:cs="Times New Roman"/>
          <w:sz w:val="16"/>
          <w:szCs w:val="16"/>
          <w:lang w:val="es-ES_tradnl"/>
        </w:rPr>
        <w:t>Bacallao</w:t>
      </w:r>
      <w:proofErr w:type="spellEnd"/>
      <w:r w:rsidRPr="00F82E39">
        <w:rPr>
          <w:rFonts w:eastAsia="MS Mincho" w:cs="Times New Roman"/>
          <w:sz w:val="16"/>
          <w:szCs w:val="16"/>
          <w:lang w:val="es-ES_tradnl"/>
        </w:rPr>
        <w:t xml:space="preserve"> J, Loyola E, Mujica OJ, Roca A. </w:t>
      </w:r>
      <w:r w:rsidRPr="00F82E39">
        <w:rPr>
          <w:rFonts w:eastAsia="MS Mincho" w:cs="Times New Roman"/>
          <w:b/>
          <w:bCs/>
          <w:sz w:val="16"/>
          <w:szCs w:val="16"/>
          <w:lang w:val="es-ES_tradnl"/>
        </w:rPr>
        <w:t>Métodos de medición de las desigualdades de salud</w:t>
      </w:r>
      <w:r w:rsidRPr="00F82E39">
        <w:rPr>
          <w:rFonts w:eastAsia="MS Mincho" w:cs="Times New Roman"/>
          <w:sz w:val="16"/>
          <w:szCs w:val="16"/>
          <w:lang w:val="es-ES_tradnl"/>
        </w:rPr>
        <w:t xml:space="preserve">. </w:t>
      </w:r>
      <w:r w:rsidRPr="00F82E39">
        <w:rPr>
          <w:rFonts w:eastAsia="MS Mincho" w:cs="Times New Roman"/>
          <w:i/>
          <w:iCs/>
          <w:sz w:val="16"/>
          <w:szCs w:val="16"/>
          <w:lang w:val="es-ES_tradnl"/>
        </w:rPr>
        <w:t xml:space="preserve">Pan Am J </w:t>
      </w:r>
      <w:proofErr w:type="spellStart"/>
      <w:r w:rsidRPr="00F82E39">
        <w:rPr>
          <w:rFonts w:eastAsia="MS Mincho" w:cs="Times New Roman"/>
          <w:i/>
          <w:iCs/>
          <w:sz w:val="16"/>
          <w:szCs w:val="16"/>
          <w:lang w:val="es-ES_tradnl"/>
        </w:rPr>
        <w:t>Public</w:t>
      </w:r>
      <w:proofErr w:type="spellEnd"/>
      <w:r w:rsidRPr="00F82E39">
        <w:rPr>
          <w:rFonts w:eastAsia="MS Mincho" w:cs="Times New Roman"/>
          <w:i/>
          <w:iCs/>
          <w:sz w:val="16"/>
          <w:szCs w:val="16"/>
          <w:lang w:val="es-ES_tradnl"/>
        </w:rPr>
        <w:t xml:space="preserve"> </w:t>
      </w:r>
      <w:proofErr w:type="spellStart"/>
      <w:r w:rsidRPr="00F82E39">
        <w:rPr>
          <w:rFonts w:eastAsia="MS Mincho" w:cs="Times New Roman"/>
          <w:i/>
          <w:iCs/>
          <w:sz w:val="16"/>
          <w:szCs w:val="16"/>
          <w:lang w:val="es-ES_tradnl"/>
        </w:rPr>
        <w:t>Health</w:t>
      </w:r>
      <w:proofErr w:type="spellEnd"/>
      <w:r w:rsidRPr="00F82E39">
        <w:rPr>
          <w:rFonts w:eastAsia="MS Mincho" w:cs="Times New Roman"/>
          <w:sz w:val="16"/>
          <w:szCs w:val="16"/>
          <w:lang w:val="es-ES_tradnl"/>
        </w:rPr>
        <w:t xml:space="preserve"> 2002</w:t>
      </w:r>
      <w:proofErr w:type="gramStart"/>
      <w:r w:rsidRPr="00F82E39">
        <w:rPr>
          <w:rFonts w:eastAsia="MS Mincho" w:cs="Times New Roman"/>
          <w:sz w:val="16"/>
          <w:szCs w:val="16"/>
          <w:lang w:val="es-ES_tradnl"/>
        </w:rPr>
        <w:t>;</w:t>
      </w:r>
      <w:r w:rsidRPr="00F82E39">
        <w:rPr>
          <w:rFonts w:eastAsia="MS Mincho" w:cs="Times New Roman"/>
          <w:b/>
          <w:bCs/>
          <w:sz w:val="16"/>
          <w:szCs w:val="16"/>
          <w:lang w:val="es-ES_tradnl"/>
        </w:rPr>
        <w:t>12</w:t>
      </w:r>
      <w:proofErr w:type="gramEnd"/>
      <w:r w:rsidRPr="00F82E39">
        <w:rPr>
          <w:rFonts w:eastAsia="MS Mincho" w:cs="Times New Roman"/>
          <w:sz w:val="16"/>
          <w:szCs w:val="16"/>
          <w:lang w:val="es-ES_tradnl"/>
        </w:rPr>
        <w:t>(6):398-415.</w:t>
      </w:r>
    </w:p>
    <w:p w:rsidR="00F82E39" w:rsidRPr="00F82E39" w:rsidRDefault="00F82E39" w:rsidP="00F82E39">
      <w:pPr>
        <w:numPr>
          <w:ilvl w:val="0"/>
          <w:numId w:val="12"/>
        </w:numPr>
        <w:tabs>
          <w:tab w:val="num" w:pos="360"/>
        </w:tabs>
        <w:spacing w:before="60" w:after="0" w:line="240" w:lineRule="auto"/>
        <w:ind w:left="360"/>
        <w:rPr>
          <w:rFonts w:eastAsia="MS Mincho" w:cs="Times New Roman"/>
          <w:sz w:val="16"/>
          <w:szCs w:val="16"/>
          <w:lang w:val="en-US"/>
        </w:rPr>
      </w:pPr>
      <w:proofErr w:type="spellStart"/>
      <w:r w:rsidRPr="00F82E39">
        <w:rPr>
          <w:rFonts w:eastAsia="MS Mincho" w:cs="Times New Roman"/>
          <w:sz w:val="16"/>
          <w:szCs w:val="16"/>
          <w:lang w:val="es-ES_tradnl"/>
        </w:rPr>
        <w:t>Sen</w:t>
      </w:r>
      <w:proofErr w:type="spellEnd"/>
      <w:r w:rsidRPr="00F82E39">
        <w:rPr>
          <w:rFonts w:eastAsia="MS Mincho" w:cs="Times New Roman"/>
          <w:sz w:val="16"/>
          <w:szCs w:val="16"/>
          <w:lang w:val="es-ES_tradnl"/>
        </w:rPr>
        <w:t xml:space="preserve"> A. </w:t>
      </w:r>
      <w:r w:rsidRPr="00F82E39">
        <w:rPr>
          <w:rFonts w:eastAsia="MS Mincho" w:cs="Times New Roman"/>
          <w:b/>
          <w:bCs/>
          <w:sz w:val="16"/>
          <w:szCs w:val="16"/>
          <w:lang w:val="es-ES_tradnl"/>
        </w:rPr>
        <w:t>¿porqué la equidad en salud</w:t>
      </w:r>
      <w:proofErr w:type="gramStart"/>
      <w:r w:rsidRPr="00F82E39">
        <w:rPr>
          <w:rFonts w:eastAsia="MS Mincho" w:cs="Times New Roman"/>
          <w:b/>
          <w:bCs/>
          <w:sz w:val="16"/>
          <w:szCs w:val="16"/>
          <w:lang w:val="es-ES_tradnl"/>
        </w:rPr>
        <w:t>?</w:t>
      </w:r>
      <w:r w:rsidRPr="00F82E39">
        <w:rPr>
          <w:rFonts w:eastAsia="MS Mincho" w:cs="Times New Roman"/>
          <w:sz w:val="16"/>
          <w:szCs w:val="16"/>
          <w:lang w:val="es-ES_tradnl"/>
        </w:rPr>
        <w:t>.</w:t>
      </w:r>
      <w:proofErr w:type="gramEnd"/>
      <w:r w:rsidRPr="00F82E39">
        <w:rPr>
          <w:rFonts w:eastAsia="MS Mincho" w:cs="Times New Roman"/>
          <w:sz w:val="16"/>
          <w:szCs w:val="16"/>
          <w:lang w:val="es-ES_tradnl"/>
        </w:rPr>
        <w:t xml:space="preserve"> </w:t>
      </w:r>
      <w:r w:rsidRPr="00F82E39">
        <w:rPr>
          <w:rFonts w:eastAsia="MS Mincho" w:cs="Times New Roman"/>
          <w:i/>
          <w:iCs/>
          <w:sz w:val="16"/>
          <w:szCs w:val="16"/>
          <w:lang w:val="en-US"/>
        </w:rPr>
        <w:t>Pan Am J Public Health</w:t>
      </w:r>
      <w:r w:rsidRPr="00F82E39">
        <w:rPr>
          <w:rFonts w:eastAsia="MS Mincho" w:cs="Times New Roman"/>
          <w:sz w:val="16"/>
          <w:szCs w:val="16"/>
          <w:lang w:val="en-US"/>
        </w:rPr>
        <w:t xml:space="preserve"> 2002</w:t>
      </w:r>
      <w:proofErr w:type="gramStart"/>
      <w:r w:rsidRPr="00F82E39">
        <w:rPr>
          <w:rFonts w:eastAsia="MS Mincho" w:cs="Times New Roman"/>
          <w:sz w:val="16"/>
          <w:szCs w:val="16"/>
          <w:lang w:val="en-US"/>
        </w:rPr>
        <w:t>;</w:t>
      </w:r>
      <w:r w:rsidRPr="00F82E39">
        <w:rPr>
          <w:rFonts w:eastAsia="MS Mincho" w:cs="Times New Roman"/>
          <w:b/>
          <w:bCs/>
          <w:sz w:val="16"/>
          <w:szCs w:val="16"/>
          <w:lang w:val="en-US"/>
        </w:rPr>
        <w:t>11</w:t>
      </w:r>
      <w:proofErr w:type="gramEnd"/>
      <w:r w:rsidRPr="00F82E39">
        <w:rPr>
          <w:rFonts w:eastAsia="MS Mincho" w:cs="Times New Roman"/>
          <w:sz w:val="16"/>
          <w:szCs w:val="16"/>
          <w:lang w:val="en-US"/>
        </w:rPr>
        <w:t>(5/6):302-309.</w:t>
      </w:r>
    </w:p>
    <w:p w:rsidR="00F82E39" w:rsidRPr="00F82E39" w:rsidRDefault="00F82E39" w:rsidP="00F82E39">
      <w:pPr>
        <w:numPr>
          <w:ilvl w:val="0"/>
          <w:numId w:val="12"/>
        </w:numPr>
        <w:tabs>
          <w:tab w:val="num" w:pos="360"/>
        </w:tabs>
        <w:spacing w:before="60" w:after="0" w:line="240" w:lineRule="auto"/>
        <w:ind w:left="360"/>
        <w:rPr>
          <w:rFonts w:eastAsia="MS Mincho" w:cs="Times New Roman"/>
          <w:sz w:val="16"/>
          <w:szCs w:val="16"/>
          <w:lang w:val="en-US"/>
        </w:rPr>
      </w:pPr>
      <w:r w:rsidRPr="00F82E39">
        <w:rPr>
          <w:rFonts w:eastAsia="MS Mincho" w:cs="Times New Roman"/>
          <w:sz w:val="16"/>
          <w:szCs w:val="16"/>
          <w:lang w:val="es-ES_tradnl"/>
        </w:rPr>
        <w:t xml:space="preserve">Borrell C </w:t>
      </w:r>
      <w:r w:rsidRPr="00F82E39">
        <w:rPr>
          <w:rFonts w:eastAsia="MS Mincho" w:cs="Times New Roman"/>
          <w:i/>
          <w:iCs/>
          <w:sz w:val="16"/>
          <w:szCs w:val="16"/>
          <w:lang w:val="es-ES_tradnl"/>
        </w:rPr>
        <w:t>et al</w:t>
      </w:r>
      <w:r w:rsidRPr="00F82E39">
        <w:rPr>
          <w:rFonts w:eastAsia="MS Mincho" w:cs="Times New Roman"/>
          <w:sz w:val="16"/>
          <w:szCs w:val="16"/>
          <w:lang w:val="es-ES_tradnl"/>
        </w:rPr>
        <w:t xml:space="preserve">. </w:t>
      </w:r>
      <w:r w:rsidRPr="00F82E39">
        <w:rPr>
          <w:rFonts w:eastAsia="MS Mincho" w:cs="Times New Roman"/>
          <w:b/>
          <w:bCs/>
          <w:sz w:val="16"/>
          <w:szCs w:val="16"/>
          <w:lang w:val="es-ES_tradnl"/>
        </w:rPr>
        <w:t>La medición de las desigualdades en salud</w:t>
      </w:r>
      <w:r w:rsidRPr="00F82E39">
        <w:rPr>
          <w:rFonts w:eastAsia="MS Mincho" w:cs="Times New Roman"/>
          <w:sz w:val="16"/>
          <w:szCs w:val="16"/>
          <w:lang w:val="es-ES_tradnl"/>
        </w:rPr>
        <w:t xml:space="preserve">. </w:t>
      </w:r>
      <w:proofErr w:type="spellStart"/>
      <w:r w:rsidRPr="00F82E39">
        <w:rPr>
          <w:rFonts w:eastAsia="MS Mincho" w:cs="Times New Roman"/>
          <w:i/>
          <w:iCs/>
          <w:sz w:val="16"/>
          <w:szCs w:val="16"/>
          <w:lang w:val="es-ES_tradnl"/>
        </w:rPr>
        <w:t>Gac</w:t>
      </w:r>
      <w:proofErr w:type="spellEnd"/>
      <w:r w:rsidRPr="00F82E39">
        <w:rPr>
          <w:rFonts w:eastAsia="MS Mincho" w:cs="Times New Roman"/>
          <w:i/>
          <w:iCs/>
          <w:sz w:val="16"/>
          <w:szCs w:val="16"/>
          <w:lang w:val="es-ES_tradnl"/>
        </w:rPr>
        <w:t xml:space="preserve"> </w:t>
      </w:r>
      <w:proofErr w:type="spellStart"/>
      <w:r w:rsidRPr="00F82E39">
        <w:rPr>
          <w:rFonts w:eastAsia="MS Mincho" w:cs="Times New Roman"/>
          <w:i/>
          <w:iCs/>
          <w:sz w:val="16"/>
          <w:szCs w:val="16"/>
          <w:lang w:val="es-ES_tradnl"/>
        </w:rPr>
        <w:t>Sanit</w:t>
      </w:r>
      <w:proofErr w:type="spellEnd"/>
      <w:r w:rsidRPr="00F82E39">
        <w:rPr>
          <w:rFonts w:eastAsia="MS Mincho" w:cs="Times New Roman"/>
          <w:sz w:val="16"/>
          <w:szCs w:val="16"/>
          <w:lang w:val="es-ES_tradnl"/>
        </w:rPr>
        <w:t xml:space="preserve"> 2000</w:t>
      </w:r>
      <w:proofErr w:type="gramStart"/>
      <w:r w:rsidRPr="00F82E39">
        <w:rPr>
          <w:rFonts w:eastAsia="MS Mincho" w:cs="Times New Roman"/>
          <w:sz w:val="16"/>
          <w:szCs w:val="16"/>
          <w:lang w:val="es-ES_tradnl"/>
        </w:rPr>
        <w:t>;</w:t>
      </w:r>
      <w:r w:rsidRPr="00F82E39">
        <w:rPr>
          <w:rFonts w:eastAsia="MS Mincho" w:cs="Times New Roman"/>
          <w:b/>
          <w:bCs/>
          <w:sz w:val="16"/>
          <w:szCs w:val="16"/>
          <w:lang w:val="es-ES_tradnl"/>
        </w:rPr>
        <w:t>14</w:t>
      </w:r>
      <w:proofErr w:type="gramEnd"/>
      <w:r w:rsidRPr="00F82E39">
        <w:rPr>
          <w:rFonts w:eastAsia="MS Mincho" w:cs="Times New Roman"/>
          <w:sz w:val="16"/>
          <w:szCs w:val="16"/>
          <w:lang w:val="es-ES_tradnl"/>
        </w:rPr>
        <w:t>(</w:t>
      </w:r>
      <w:proofErr w:type="spellStart"/>
      <w:r w:rsidRPr="00F82E39">
        <w:rPr>
          <w:rFonts w:eastAsia="MS Mincho" w:cs="Times New Roman"/>
          <w:sz w:val="16"/>
          <w:szCs w:val="16"/>
          <w:lang w:val="es-ES_tradnl"/>
        </w:rPr>
        <w:t>Supp</w:t>
      </w:r>
      <w:proofErr w:type="spellEnd"/>
      <w:r w:rsidRPr="00F82E39">
        <w:rPr>
          <w:rFonts w:eastAsia="MS Mincho" w:cs="Times New Roman"/>
          <w:sz w:val="16"/>
          <w:szCs w:val="16"/>
          <w:lang w:val="es-ES_tradnl"/>
        </w:rPr>
        <w:t xml:space="preserve"> 3):20-33.</w:t>
      </w:r>
    </w:p>
    <w:p w:rsidR="00F82E39" w:rsidRPr="00F82E39" w:rsidRDefault="00F82E39" w:rsidP="00F82E39">
      <w:pPr>
        <w:numPr>
          <w:ilvl w:val="0"/>
          <w:numId w:val="12"/>
        </w:numPr>
        <w:tabs>
          <w:tab w:val="num" w:pos="360"/>
        </w:tabs>
        <w:spacing w:before="60" w:after="0" w:line="240" w:lineRule="auto"/>
        <w:ind w:left="360"/>
        <w:rPr>
          <w:rFonts w:eastAsia="MS Mincho" w:cs="Times New Roman"/>
          <w:sz w:val="16"/>
          <w:szCs w:val="16"/>
          <w:lang w:val="en-US"/>
        </w:rPr>
      </w:pPr>
      <w:proofErr w:type="spellStart"/>
      <w:r w:rsidRPr="00F82E39">
        <w:rPr>
          <w:rFonts w:eastAsia="MS Mincho" w:cs="Times New Roman"/>
          <w:sz w:val="16"/>
          <w:szCs w:val="16"/>
        </w:rPr>
        <w:t>Gwatkin</w:t>
      </w:r>
      <w:proofErr w:type="spellEnd"/>
      <w:r w:rsidRPr="00F82E39">
        <w:rPr>
          <w:rFonts w:eastAsia="MS Mincho" w:cs="Times New Roman"/>
          <w:sz w:val="16"/>
          <w:szCs w:val="16"/>
        </w:rPr>
        <w:t xml:space="preserve"> DR. </w:t>
      </w:r>
      <w:r w:rsidRPr="00F82E39">
        <w:rPr>
          <w:rFonts w:eastAsia="MS Mincho" w:cs="Times New Roman"/>
          <w:b/>
          <w:bCs/>
          <w:sz w:val="16"/>
          <w:szCs w:val="16"/>
        </w:rPr>
        <w:t>La necesidad de hacer reformas del sector de la salud orientadas hacia la equidad</w:t>
      </w:r>
      <w:r w:rsidRPr="00F82E39">
        <w:rPr>
          <w:rFonts w:eastAsia="MS Mincho" w:cs="Times New Roman"/>
          <w:sz w:val="16"/>
          <w:szCs w:val="16"/>
          <w:lang w:val="es-ES_tradnl"/>
        </w:rPr>
        <w:t>.</w:t>
      </w:r>
      <w:r w:rsidRPr="00F82E39">
        <w:rPr>
          <w:rFonts w:eastAsia="MS Mincho" w:cs="Times New Roman"/>
          <w:i/>
          <w:iCs/>
          <w:sz w:val="16"/>
          <w:szCs w:val="16"/>
          <w:lang w:val="es-ES_tradnl"/>
        </w:rPr>
        <w:t xml:space="preserve"> Pan Am J </w:t>
      </w:r>
      <w:proofErr w:type="spellStart"/>
      <w:r w:rsidRPr="00F82E39">
        <w:rPr>
          <w:rFonts w:eastAsia="MS Mincho" w:cs="Times New Roman"/>
          <w:i/>
          <w:iCs/>
          <w:sz w:val="16"/>
          <w:szCs w:val="16"/>
          <w:lang w:val="es-ES_tradnl"/>
        </w:rPr>
        <w:t>Public</w:t>
      </w:r>
      <w:proofErr w:type="spellEnd"/>
      <w:r w:rsidRPr="00F82E39">
        <w:rPr>
          <w:rFonts w:eastAsia="MS Mincho" w:cs="Times New Roman"/>
          <w:i/>
          <w:iCs/>
          <w:sz w:val="16"/>
          <w:szCs w:val="16"/>
          <w:lang w:val="es-ES_tradnl"/>
        </w:rPr>
        <w:t xml:space="preserve"> </w:t>
      </w:r>
      <w:proofErr w:type="spellStart"/>
      <w:r w:rsidRPr="00F82E39">
        <w:rPr>
          <w:rFonts w:eastAsia="MS Mincho" w:cs="Times New Roman"/>
          <w:i/>
          <w:iCs/>
          <w:sz w:val="16"/>
          <w:szCs w:val="16"/>
          <w:lang w:val="es-ES_tradnl"/>
        </w:rPr>
        <w:t>Health</w:t>
      </w:r>
      <w:proofErr w:type="spellEnd"/>
      <w:r w:rsidRPr="00F82E39">
        <w:rPr>
          <w:rFonts w:eastAsia="MS Mincho" w:cs="Times New Roman"/>
          <w:sz w:val="16"/>
          <w:szCs w:val="16"/>
          <w:lang w:val="es-ES_tradnl"/>
        </w:rPr>
        <w:t xml:space="preserve"> 2002</w:t>
      </w:r>
      <w:proofErr w:type="gramStart"/>
      <w:r w:rsidRPr="00F82E39">
        <w:rPr>
          <w:rFonts w:eastAsia="MS Mincho" w:cs="Times New Roman"/>
          <w:sz w:val="16"/>
          <w:szCs w:val="16"/>
          <w:lang w:val="es-ES_tradnl"/>
        </w:rPr>
        <w:t>;</w:t>
      </w:r>
      <w:r w:rsidRPr="00F82E39">
        <w:rPr>
          <w:rFonts w:eastAsia="MS Mincho" w:cs="Times New Roman"/>
          <w:b/>
          <w:bCs/>
          <w:sz w:val="16"/>
          <w:szCs w:val="16"/>
          <w:lang w:val="es-ES_tradnl"/>
        </w:rPr>
        <w:t>11</w:t>
      </w:r>
      <w:proofErr w:type="gramEnd"/>
      <w:r w:rsidRPr="00F82E39">
        <w:rPr>
          <w:rFonts w:eastAsia="MS Mincho" w:cs="Times New Roman"/>
          <w:sz w:val="16"/>
          <w:szCs w:val="16"/>
          <w:lang w:val="es-ES_tradnl"/>
        </w:rPr>
        <w:t>(5/6):310-15.</w:t>
      </w:r>
    </w:p>
    <w:p w:rsidR="00F82E39" w:rsidRPr="00F82E39" w:rsidRDefault="00F82E39" w:rsidP="00F82E39">
      <w:pPr>
        <w:numPr>
          <w:ilvl w:val="0"/>
          <w:numId w:val="12"/>
        </w:numPr>
        <w:tabs>
          <w:tab w:val="num" w:pos="360"/>
        </w:tabs>
        <w:spacing w:before="60" w:after="0" w:line="240" w:lineRule="auto"/>
        <w:ind w:left="360"/>
        <w:rPr>
          <w:rFonts w:eastAsia="MS Mincho" w:cs="Times New Roman"/>
          <w:sz w:val="16"/>
          <w:szCs w:val="16"/>
          <w:lang w:val="en-US"/>
        </w:rPr>
      </w:pPr>
      <w:r w:rsidRPr="00F82E39">
        <w:rPr>
          <w:rFonts w:eastAsia="MS Mincho" w:cs="Times New Roman"/>
          <w:sz w:val="16"/>
          <w:szCs w:val="16"/>
        </w:rPr>
        <w:t xml:space="preserve">Subsanar las desigualdades en una generación: </w:t>
      </w:r>
      <w:r w:rsidRPr="00F82E39">
        <w:rPr>
          <w:rFonts w:eastAsia="MS Mincho" w:cs="Times New Roman"/>
          <w:b/>
          <w:sz w:val="16"/>
          <w:szCs w:val="16"/>
        </w:rPr>
        <w:t>alcanzar la equidad sanitaria actuando sobre los determinantes sociales de la salud</w:t>
      </w:r>
      <w:r w:rsidRPr="00F82E39">
        <w:rPr>
          <w:rFonts w:eastAsia="MS Mincho" w:cs="Times New Roman"/>
          <w:sz w:val="16"/>
          <w:szCs w:val="16"/>
        </w:rPr>
        <w:t xml:space="preserve">.  Informe Final de la Comisión sobre Determinantes Sociales de la Salud. </w:t>
      </w:r>
      <w:proofErr w:type="spellStart"/>
      <w:r w:rsidRPr="00F82E39">
        <w:rPr>
          <w:rFonts w:eastAsia="MS Mincho" w:cs="Times New Roman"/>
          <w:sz w:val="16"/>
          <w:szCs w:val="16"/>
          <w:lang w:val="en-US"/>
        </w:rPr>
        <w:t>Ginebra</w:t>
      </w:r>
      <w:proofErr w:type="spellEnd"/>
      <w:r w:rsidRPr="00F82E39">
        <w:rPr>
          <w:rFonts w:eastAsia="MS Mincho" w:cs="Times New Roman"/>
          <w:sz w:val="16"/>
          <w:szCs w:val="16"/>
          <w:lang w:val="en-US"/>
        </w:rPr>
        <w:t>, OMS; 2009.</w:t>
      </w:r>
    </w:p>
    <w:p w:rsidR="00F82E39" w:rsidRPr="00F82E39" w:rsidRDefault="00F82E39" w:rsidP="00F82E39">
      <w:pPr>
        <w:numPr>
          <w:ilvl w:val="0"/>
          <w:numId w:val="12"/>
        </w:numPr>
        <w:tabs>
          <w:tab w:val="num" w:pos="360"/>
        </w:tabs>
        <w:spacing w:before="60" w:after="0" w:line="240" w:lineRule="auto"/>
        <w:ind w:left="360"/>
        <w:rPr>
          <w:rFonts w:eastAsia="MS Mincho" w:cs="Times New Roman"/>
          <w:sz w:val="16"/>
          <w:szCs w:val="16"/>
          <w:lang w:val="en-US"/>
        </w:rPr>
      </w:pPr>
      <w:proofErr w:type="spellStart"/>
      <w:r w:rsidRPr="00F82E39">
        <w:rPr>
          <w:rFonts w:eastAsia="MS Mincho" w:cs="Times New Roman"/>
          <w:sz w:val="16"/>
          <w:szCs w:val="16"/>
        </w:rPr>
        <w:t>EpiDat</w:t>
      </w:r>
      <w:proofErr w:type="spellEnd"/>
      <w:r w:rsidRPr="00F82E39">
        <w:rPr>
          <w:rFonts w:eastAsia="MS Mincho" w:cs="Times New Roman"/>
          <w:sz w:val="16"/>
          <w:szCs w:val="16"/>
        </w:rPr>
        <w:t xml:space="preserve"> 4.0  </w:t>
      </w:r>
      <w:r w:rsidRPr="00F82E39">
        <w:rPr>
          <w:rFonts w:eastAsia="MS Mincho" w:cs="Times New Roman"/>
          <w:b/>
          <w:sz w:val="16"/>
          <w:szCs w:val="16"/>
        </w:rPr>
        <w:t>Medición de Desigualdades en Salud</w:t>
      </w:r>
      <w:r w:rsidRPr="00F82E39">
        <w:rPr>
          <w:rFonts w:eastAsia="MS Mincho" w:cs="Times New Roman"/>
          <w:sz w:val="16"/>
          <w:szCs w:val="16"/>
        </w:rPr>
        <w:t xml:space="preserve">–Guía de Ayuda al Usuario. </w:t>
      </w:r>
      <w:proofErr w:type="spellStart"/>
      <w:r w:rsidRPr="00F82E39">
        <w:rPr>
          <w:rFonts w:eastAsia="MS Mincho" w:cs="Times New Roman"/>
          <w:sz w:val="16"/>
          <w:szCs w:val="16"/>
          <w:lang w:val="en-US"/>
        </w:rPr>
        <w:t>Xunta</w:t>
      </w:r>
      <w:proofErr w:type="spellEnd"/>
      <w:r w:rsidRPr="00F82E39">
        <w:rPr>
          <w:rFonts w:eastAsia="MS Mincho" w:cs="Times New Roman"/>
          <w:sz w:val="16"/>
          <w:szCs w:val="16"/>
          <w:lang w:val="en-US"/>
        </w:rPr>
        <w:t xml:space="preserve"> de Galicia &amp; OPS; Washington DC, 2012.</w:t>
      </w:r>
    </w:p>
    <w:p w:rsidR="00F82E39" w:rsidRPr="00F82E39" w:rsidRDefault="00F82E39" w:rsidP="00F82E39">
      <w:pPr>
        <w:numPr>
          <w:ilvl w:val="0"/>
          <w:numId w:val="12"/>
        </w:numPr>
        <w:tabs>
          <w:tab w:val="num" w:pos="360"/>
        </w:tabs>
        <w:spacing w:before="60" w:after="0" w:line="240" w:lineRule="auto"/>
        <w:ind w:left="360"/>
        <w:rPr>
          <w:rFonts w:eastAsia="MS Mincho" w:cs="Times New Roman"/>
          <w:sz w:val="16"/>
          <w:szCs w:val="16"/>
          <w:lang w:val="en-US"/>
        </w:rPr>
      </w:pPr>
      <w:proofErr w:type="spellStart"/>
      <w:r w:rsidRPr="00F82E39">
        <w:rPr>
          <w:rFonts w:eastAsia="MS Mincho" w:cs="Times New Roman"/>
          <w:sz w:val="16"/>
          <w:szCs w:val="16"/>
          <w:lang w:val="en-US"/>
        </w:rPr>
        <w:t>Hosseinpoor</w:t>
      </w:r>
      <w:proofErr w:type="spellEnd"/>
      <w:r w:rsidRPr="00F82E39">
        <w:rPr>
          <w:rFonts w:eastAsia="MS Mincho" w:cs="Times New Roman"/>
          <w:sz w:val="16"/>
          <w:szCs w:val="16"/>
          <w:lang w:val="en-US"/>
        </w:rPr>
        <w:t xml:space="preserve"> AD [Coordinator]. </w:t>
      </w:r>
      <w:r w:rsidRPr="00F82E39">
        <w:rPr>
          <w:rFonts w:eastAsia="MS Mincho" w:cs="Times New Roman"/>
          <w:b/>
          <w:sz w:val="16"/>
          <w:szCs w:val="16"/>
          <w:lang w:val="en-US"/>
        </w:rPr>
        <w:t>Handbook on Health Inequality Monitoring</w:t>
      </w:r>
      <w:r w:rsidRPr="00F82E39">
        <w:rPr>
          <w:rFonts w:eastAsia="MS Mincho" w:cs="Times New Roman"/>
          <w:sz w:val="16"/>
          <w:szCs w:val="16"/>
          <w:lang w:val="en-US"/>
        </w:rPr>
        <w:t>.  World Health Organization; Geneva: 2013.</w:t>
      </w:r>
    </w:p>
    <w:p w:rsidR="000F7D23" w:rsidRDefault="00F82E39" w:rsidP="000F7D23">
      <w:pPr>
        <w:numPr>
          <w:ilvl w:val="0"/>
          <w:numId w:val="12"/>
        </w:numPr>
        <w:tabs>
          <w:tab w:val="num" w:pos="360"/>
        </w:tabs>
        <w:spacing w:before="120" w:after="0" w:line="240" w:lineRule="auto"/>
        <w:ind w:left="360"/>
        <w:rPr>
          <w:rFonts w:eastAsia="MS Mincho" w:cs="Times New Roman"/>
          <w:sz w:val="16"/>
          <w:szCs w:val="16"/>
        </w:rPr>
      </w:pPr>
      <w:r w:rsidRPr="00F82E39">
        <w:rPr>
          <w:rFonts w:eastAsia="MS Mincho" w:cs="Times New Roman"/>
          <w:sz w:val="16"/>
          <w:szCs w:val="16"/>
          <w:lang w:val="en-US"/>
        </w:rPr>
        <w:t>Almeida G y Mori F. Measuring evolution of income-related inequalities in health and health care utilization in selected Latin American and Caribbean countries.</w:t>
      </w:r>
      <w:r w:rsidRPr="00F82E39">
        <w:rPr>
          <w:rFonts w:eastAsia="MS Mincho" w:cs="Times New Roman"/>
          <w:i/>
          <w:iCs/>
          <w:sz w:val="16"/>
          <w:szCs w:val="16"/>
          <w:lang w:val="en-US"/>
        </w:rPr>
        <w:t xml:space="preserve"> Rev </w:t>
      </w:r>
      <w:proofErr w:type="spellStart"/>
      <w:r w:rsidRPr="00F82E39">
        <w:rPr>
          <w:rFonts w:eastAsia="MS Mincho" w:cs="Times New Roman"/>
          <w:i/>
          <w:iCs/>
          <w:sz w:val="16"/>
          <w:szCs w:val="16"/>
          <w:lang w:val="en-US"/>
        </w:rPr>
        <w:t>Panam</w:t>
      </w:r>
      <w:proofErr w:type="spellEnd"/>
      <w:r w:rsidRPr="00F82E39">
        <w:rPr>
          <w:rFonts w:eastAsia="MS Mincho" w:cs="Times New Roman"/>
          <w:i/>
          <w:iCs/>
          <w:sz w:val="16"/>
          <w:szCs w:val="16"/>
          <w:lang w:val="en-US"/>
        </w:rPr>
        <w:t xml:space="preserve"> </w:t>
      </w:r>
      <w:proofErr w:type="spellStart"/>
      <w:r w:rsidRPr="00F82E39">
        <w:rPr>
          <w:rFonts w:eastAsia="MS Mincho" w:cs="Times New Roman"/>
          <w:i/>
          <w:iCs/>
          <w:sz w:val="16"/>
          <w:szCs w:val="16"/>
          <w:lang w:val="en-US"/>
        </w:rPr>
        <w:t>Salud</w:t>
      </w:r>
      <w:proofErr w:type="spellEnd"/>
      <w:r w:rsidRPr="00F82E39">
        <w:rPr>
          <w:rFonts w:eastAsia="MS Mincho" w:cs="Times New Roman"/>
          <w:i/>
          <w:iCs/>
          <w:sz w:val="16"/>
          <w:szCs w:val="16"/>
          <w:lang w:val="en-US"/>
        </w:rPr>
        <w:t xml:space="preserve"> </w:t>
      </w:r>
      <w:proofErr w:type="spellStart"/>
      <w:r w:rsidRPr="00F82E39">
        <w:rPr>
          <w:rFonts w:eastAsia="MS Mincho" w:cs="Times New Roman"/>
          <w:i/>
          <w:iCs/>
          <w:sz w:val="16"/>
          <w:szCs w:val="16"/>
          <w:lang w:val="en-US"/>
        </w:rPr>
        <w:t>Publica</w:t>
      </w:r>
      <w:proofErr w:type="spellEnd"/>
      <w:r w:rsidRPr="00F82E39">
        <w:rPr>
          <w:rFonts w:eastAsia="MS Mincho" w:cs="Times New Roman"/>
          <w:sz w:val="16"/>
          <w:szCs w:val="16"/>
          <w:lang w:val="en-US"/>
        </w:rPr>
        <w:t xml:space="preserve"> [online]. 2013, vol.33, n.2 [cited</w:t>
      </w:r>
      <w:proofErr w:type="gramStart"/>
      <w:r w:rsidRPr="00F82E39">
        <w:rPr>
          <w:rFonts w:eastAsia="MS Mincho" w:cs="Times New Roman"/>
          <w:sz w:val="16"/>
          <w:szCs w:val="16"/>
          <w:lang w:val="en-US"/>
        </w:rPr>
        <w:t>  2013</w:t>
      </w:r>
      <w:proofErr w:type="gramEnd"/>
      <w:r w:rsidRPr="00F82E39">
        <w:rPr>
          <w:rFonts w:eastAsia="MS Mincho" w:cs="Times New Roman"/>
          <w:sz w:val="16"/>
          <w:szCs w:val="16"/>
          <w:lang w:val="en-US"/>
        </w:rPr>
        <w:t xml:space="preserve">-07-17], pp. 83-89 . Available from: </w:t>
      </w:r>
      <w:hyperlink r:id="rId17" w:history="1">
        <w:r w:rsidRPr="00F82E39">
          <w:rPr>
            <w:rFonts w:eastAsia="MS Mincho" w:cs="Times New Roman"/>
            <w:color w:val="0000FF"/>
            <w:sz w:val="16"/>
            <w:szCs w:val="16"/>
            <w:u w:val="single"/>
            <w:lang w:val="en-US"/>
          </w:rPr>
          <w:t>http://www.scielosp.org/scielo.php?script=sci_arttext&amp;pid=S1020-49892013000200002&amp;lng=en&amp;nrm=iso</w:t>
        </w:r>
      </w:hyperlink>
      <w:r w:rsidRPr="00F82E39">
        <w:rPr>
          <w:rFonts w:eastAsia="MS Mincho" w:cs="Times New Roman"/>
          <w:sz w:val="16"/>
          <w:szCs w:val="16"/>
          <w:lang w:val="en-US"/>
        </w:rPr>
        <w:t xml:space="preserve">. </w:t>
      </w:r>
      <w:r w:rsidRPr="00F82E39">
        <w:rPr>
          <w:rFonts w:eastAsia="MS Mincho" w:cs="Times New Roman"/>
          <w:sz w:val="16"/>
          <w:szCs w:val="16"/>
        </w:rPr>
        <w:t xml:space="preserve">ISSN 1020-4989.  </w:t>
      </w:r>
    </w:p>
    <w:p w:rsidR="000F7D23" w:rsidRPr="00532744" w:rsidRDefault="000F7D23" w:rsidP="000F7D23">
      <w:pPr>
        <w:numPr>
          <w:ilvl w:val="0"/>
          <w:numId w:val="12"/>
        </w:numPr>
        <w:tabs>
          <w:tab w:val="num" w:pos="360"/>
        </w:tabs>
        <w:spacing w:before="120" w:after="0" w:line="240" w:lineRule="auto"/>
        <w:ind w:left="360"/>
        <w:rPr>
          <w:rFonts w:eastAsia="MS Mincho" w:cs="Times New Roman"/>
          <w:sz w:val="16"/>
          <w:szCs w:val="16"/>
          <w:lang w:val="en-US"/>
        </w:rPr>
      </w:pPr>
      <w:proofErr w:type="spellStart"/>
      <w:r w:rsidRPr="00532744">
        <w:rPr>
          <w:rFonts w:eastAsia="MS Mincho" w:cs="Times New Roman"/>
          <w:sz w:val="16"/>
          <w:szCs w:val="16"/>
          <w:lang w:val="en-US"/>
        </w:rPr>
        <w:t>O’Donell</w:t>
      </w:r>
      <w:proofErr w:type="spellEnd"/>
      <w:r w:rsidRPr="00532744">
        <w:rPr>
          <w:rFonts w:eastAsia="MS Mincho" w:cs="Times New Roman"/>
          <w:sz w:val="16"/>
          <w:szCs w:val="16"/>
          <w:lang w:val="en-US"/>
        </w:rPr>
        <w:t xml:space="preserve"> et al. Analyzing Health Equity Using Household Survey Data. A guide to techniques and</w:t>
      </w:r>
      <w:r w:rsidR="003D217A" w:rsidRPr="00532744">
        <w:rPr>
          <w:rFonts w:eastAsia="MS Mincho" w:cs="Times New Roman"/>
          <w:sz w:val="16"/>
          <w:szCs w:val="16"/>
          <w:lang w:val="en-US"/>
        </w:rPr>
        <w:t xml:space="preserve"> their</w:t>
      </w:r>
      <w:r w:rsidRPr="00532744">
        <w:rPr>
          <w:rFonts w:eastAsia="MS Mincho" w:cs="Times New Roman"/>
          <w:sz w:val="16"/>
          <w:szCs w:val="16"/>
          <w:lang w:val="en-US"/>
        </w:rPr>
        <w:t xml:space="preserve"> implementation. The World Bank. . </w:t>
      </w:r>
    </w:p>
    <w:p w:rsidR="00F82E39" w:rsidRPr="00532744" w:rsidRDefault="00F82E39" w:rsidP="00F82E39">
      <w:pPr>
        <w:numPr>
          <w:ilvl w:val="0"/>
          <w:numId w:val="12"/>
        </w:numPr>
        <w:tabs>
          <w:tab w:val="num" w:pos="360"/>
        </w:tabs>
        <w:spacing w:before="60" w:after="0" w:line="240" w:lineRule="auto"/>
        <w:ind w:left="360"/>
        <w:rPr>
          <w:rFonts w:eastAsia="MS Mincho" w:cs="Times New Roman"/>
          <w:sz w:val="16"/>
          <w:szCs w:val="16"/>
          <w:lang w:val="en-US"/>
        </w:rPr>
      </w:pPr>
    </w:p>
    <w:p w:rsidR="00F82E39" w:rsidRPr="00F82E39" w:rsidRDefault="00F82E39" w:rsidP="00F82E39">
      <w:pPr>
        <w:spacing w:before="360" w:after="0" w:line="240" w:lineRule="auto"/>
        <w:jc w:val="both"/>
        <w:rPr>
          <w:rFonts w:eastAsia="MS Mincho" w:cs="Times New Roman"/>
          <w:b/>
          <w:bCs/>
          <w:sz w:val="24"/>
          <w:szCs w:val="24"/>
          <w:lang w:val="es-ES_tradnl"/>
        </w:rPr>
      </w:pPr>
      <w:r w:rsidRPr="00F82E39">
        <w:rPr>
          <w:rFonts w:eastAsia="MS Mincho" w:cs="Times New Roman"/>
          <w:b/>
          <w:bCs/>
          <w:sz w:val="24"/>
          <w:szCs w:val="24"/>
          <w:lang w:val="es-ES_tradnl"/>
        </w:rPr>
        <w:t>H. MATERIAL ADICIONAL</w:t>
      </w:r>
    </w:p>
    <w:p w:rsidR="00F82E39" w:rsidRPr="00F82E39" w:rsidRDefault="00F82E39" w:rsidP="00F82E39">
      <w:pPr>
        <w:spacing w:before="120" w:after="0" w:line="240" w:lineRule="auto"/>
        <w:rPr>
          <w:rFonts w:eastAsia="MS Mincho" w:cs="Times New Roman"/>
          <w:sz w:val="16"/>
          <w:szCs w:val="16"/>
          <w:lang w:val="es-ES_tradnl"/>
        </w:rPr>
      </w:pPr>
      <w:r w:rsidRPr="00F82E39">
        <w:rPr>
          <w:rFonts w:eastAsia="MS Mincho" w:cs="Times New Roman"/>
          <w:sz w:val="16"/>
          <w:szCs w:val="16"/>
          <w:lang w:val="es-ES_tradnl"/>
        </w:rPr>
        <w:t xml:space="preserve">Se proveerá un CD-ROM con los contenidos del Taller, incluyendo presentaciones, referencias bibliográficas, plantillas de cálculo, el programa computarizado </w:t>
      </w:r>
      <w:proofErr w:type="spellStart"/>
      <w:r w:rsidRPr="00F82E39">
        <w:rPr>
          <w:rFonts w:eastAsia="MS Mincho" w:cs="Times New Roman"/>
          <w:sz w:val="16"/>
          <w:szCs w:val="16"/>
          <w:lang w:val="es-ES_tradnl"/>
        </w:rPr>
        <w:t>EpiDat</w:t>
      </w:r>
      <w:proofErr w:type="spellEnd"/>
      <w:r w:rsidRPr="00F82E39">
        <w:rPr>
          <w:rFonts w:eastAsia="MS Mincho" w:cs="Times New Roman"/>
          <w:sz w:val="16"/>
          <w:szCs w:val="16"/>
          <w:lang w:val="es-ES_tradnl"/>
        </w:rPr>
        <w:t xml:space="preserve"> v4.0 y </w:t>
      </w:r>
      <w:proofErr w:type="spellStart"/>
      <w:r w:rsidRPr="00F82E39">
        <w:rPr>
          <w:rFonts w:eastAsia="MS Mincho" w:cs="Times New Roman"/>
          <w:sz w:val="16"/>
          <w:szCs w:val="16"/>
          <w:lang w:val="es-ES_tradnl"/>
        </w:rPr>
        <w:t>ADept</w:t>
      </w:r>
      <w:proofErr w:type="spellEnd"/>
      <w:r w:rsidRPr="00F82E39">
        <w:rPr>
          <w:rFonts w:eastAsia="MS Mincho" w:cs="Times New Roman"/>
          <w:sz w:val="16"/>
          <w:szCs w:val="16"/>
          <w:lang w:val="es-ES_tradnl"/>
        </w:rPr>
        <w:t xml:space="preserve">, así como otras herramientas y recursos epidemiológicos. </w:t>
      </w:r>
    </w:p>
    <w:p w:rsidR="00F82E39" w:rsidRPr="00F82E39" w:rsidRDefault="00F82E39" w:rsidP="00F82E39">
      <w:pPr>
        <w:spacing w:before="60" w:after="0" w:line="240" w:lineRule="auto"/>
        <w:rPr>
          <w:rFonts w:eastAsia="MS Mincho" w:cs="Times New Roman"/>
          <w:sz w:val="16"/>
          <w:szCs w:val="16"/>
          <w:lang w:val="es-ES_tradnl"/>
        </w:rPr>
      </w:pPr>
    </w:p>
    <w:p w:rsidR="00F82E39" w:rsidRPr="00F82E39" w:rsidRDefault="00F82E39">
      <w:pPr>
        <w:rPr>
          <w:sz w:val="21"/>
          <w:szCs w:val="21"/>
          <w:lang w:val="es-ES_tradnl"/>
        </w:rPr>
      </w:pPr>
    </w:p>
    <w:sectPr w:rsidR="00F82E39" w:rsidRPr="00F82E39" w:rsidSect="005900C3">
      <w:headerReference w:type="default" r:id="rId18"/>
      <w:footerReference w:type="default" r:id="rId19"/>
      <w:pgSz w:w="11906" w:h="16838" w:code="9"/>
      <w:pgMar w:top="2268" w:right="1418" w:bottom="510" w:left="1276" w:header="62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93B" w:rsidRDefault="0026293B" w:rsidP="00A51968">
      <w:pPr>
        <w:spacing w:after="0" w:line="240" w:lineRule="auto"/>
      </w:pPr>
      <w:r>
        <w:separator/>
      </w:r>
    </w:p>
  </w:endnote>
  <w:endnote w:type="continuationSeparator" w:id="0">
    <w:p w:rsidR="0026293B" w:rsidRDefault="0026293B" w:rsidP="00A51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Segoe UI"/>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illSansMT-Bold">
    <w:panose1 w:val="00000000000000000000"/>
    <w:charset w:val="00"/>
    <w:family w:val="swiss"/>
    <w:notTrueType/>
    <w:pitch w:val="default"/>
    <w:sig w:usb0="00000003" w:usb1="00000000" w:usb2="00000000" w:usb3="00000000" w:csb0="00000001" w:csb1="00000000"/>
  </w:font>
  <w:font w:name="GillSansMT">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91A" w:rsidRDefault="007A291A" w:rsidP="00F839F6">
    <w:pPr>
      <w:pStyle w:val="Piedepgina"/>
      <w:jc w:val="both"/>
    </w:pPr>
    <w:r>
      <w:rPr>
        <w:noProof/>
        <w:lang w:eastAsia="es-ES"/>
      </w:rPr>
      <w:drawing>
        <wp:inline distT="0" distB="0" distL="0" distR="0" wp14:anchorId="4F03ED72" wp14:editId="64B90FBE">
          <wp:extent cx="6588000" cy="737391"/>
          <wp:effectExtent l="19050" t="0" r="3300" b="0"/>
          <wp:docPr id="14" name="2 Imagen" descr="parrilla_logo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rilla_logos_rgb.jpg"/>
                  <pic:cNvPicPr/>
                </pic:nvPicPr>
                <pic:blipFill>
                  <a:blip r:embed="rId1"/>
                  <a:stretch>
                    <a:fillRect/>
                  </a:stretch>
                </pic:blipFill>
                <pic:spPr>
                  <a:xfrm>
                    <a:off x="0" y="0"/>
                    <a:ext cx="6588000" cy="737391"/>
                  </a:xfrm>
                  <a:prstGeom prst="rect">
                    <a:avLst/>
                  </a:prstGeom>
                </pic:spPr>
              </pic:pic>
            </a:graphicData>
          </a:graphic>
        </wp:inline>
      </w:drawing>
    </w:r>
  </w:p>
  <w:p w:rsidR="007A291A" w:rsidRPr="00B264E5" w:rsidRDefault="007A291A" w:rsidP="00C521C0">
    <w:pPr>
      <w:pStyle w:val="Piedepgina"/>
      <w:spacing w:before="120"/>
      <w:ind w:left="2087"/>
      <w:jc w:val="both"/>
      <w:rPr>
        <w:sz w:val="13"/>
        <w:szCs w:val="13"/>
      </w:rPr>
    </w:pPr>
    <w:r>
      <w:rPr>
        <w:rFonts w:ascii="GillSansMT" w:hAnsi="GillSansMT" w:cs="GillSansMT"/>
        <w:b/>
        <w:color w:val="0D4C92"/>
        <w:sz w:val="13"/>
        <w:szCs w:val="13"/>
      </w:rPr>
      <w:t>FIIAPP</w:t>
    </w:r>
    <w:r w:rsidRPr="00B264E5">
      <w:rPr>
        <w:rFonts w:ascii="GillSansMT" w:hAnsi="GillSansMT" w:cs="GillSansMT"/>
        <w:b/>
        <w:color w:val="0D4C92"/>
        <w:sz w:val="13"/>
        <w:szCs w:val="13"/>
      </w:rPr>
      <w:t>:</w:t>
    </w:r>
    <w:r w:rsidRPr="00B264E5">
      <w:rPr>
        <w:rFonts w:ascii="GillSansMT" w:hAnsi="GillSansMT" w:cs="GillSansMT"/>
        <w:color w:val="0038F1"/>
        <w:sz w:val="13"/>
        <w:szCs w:val="13"/>
      </w:rPr>
      <w:t xml:space="preserve"> </w:t>
    </w:r>
    <w:r w:rsidRPr="00B264E5">
      <w:rPr>
        <w:rFonts w:ascii="GillSansMT" w:hAnsi="GillSansMT" w:cs="GillSansMT"/>
        <w:color w:val="4D4D4D"/>
        <w:sz w:val="13"/>
        <w:szCs w:val="13"/>
      </w:rPr>
      <w:t xml:space="preserve">c/ Beatriz de Bobadilla, </w:t>
    </w:r>
    <w:proofErr w:type="gramStart"/>
    <w:r w:rsidRPr="00B264E5">
      <w:rPr>
        <w:rFonts w:ascii="GillSansMT" w:hAnsi="GillSansMT" w:cs="GillSansMT"/>
        <w:color w:val="4D4D4D"/>
        <w:sz w:val="13"/>
        <w:szCs w:val="13"/>
      </w:rPr>
      <w:t>18 :</w:t>
    </w:r>
    <w:proofErr w:type="gramEnd"/>
    <w:r w:rsidRPr="00B264E5">
      <w:rPr>
        <w:rFonts w:ascii="GillSansMT" w:hAnsi="GillSansMT" w:cs="GillSansMT"/>
        <w:color w:val="4D4D4D"/>
        <w:sz w:val="13"/>
        <w:szCs w:val="13"/>
      </w:rPr>
      <w:t xml:space="preserve"> 28040 Madrid - España : Tel.:+34 915 914 600: info@programaeurosocial.eu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93B" w:rsidRDefault="0026293B" w:rsidP="00A51968">
      <w:pPr>
        <w:spacing w:after="0" w:line="240" w:lineRule="auto"/>
      </w:pPr>
      <w:r>
        <w:separator/>
      </w:r>
    </w:p>
  </w:footnote>
  <w:footnote w:type="continuationSeparator" w:id="0">
    <w:p w:rsidR="0026293B" w:rsidRDefault="0026293B" w:rsidP="00A51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91A" w:rsidRDefault="007A291A" w:rsidP="00F839F6">
    <w:pPr>
      <w:pStyle w:val="Encabezado"/>
      <w:tabs>
        <w:tab w:val="clear" w:pos="4252"/>
        <w:tab w:val="center" w:pos="4820"/>
      </w:tabs>
    </w:pPr>
    <w:r>
      <w:tab/>
    </w:r>
    <w:r>
      <w:rPr>
        <w:noProof/>
        <w:lang w:eastAsia="es-ES"/>
      </w:rPr>
      <w:drawing>
        <wp:inline distT="0" distB="0" distL="0" distR="0" wp14:anchorId="5BA20ADB" wp14:editId="72876393">
          <wp:extent cx="2148560" cy="592500"/>
          <wp:effectExtent l="19050" t="0" r="4090" b="0"/>
          <wp:docPr id="13" name="0 Imagen" descr="logo_eurosoci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social_rgb.jpg"/>
                  <pic:cNvPicPr/>
                </pic:nvPicPr>
                <pic:blipFill>
                  <a:blip r:embed="rId1"/>
                  <a:stretch>
                    <a:fillRect/>
                  </a:stretch>
                </pic:blipFill>
                <pic:spPr>
                  <a:xfrm>
                    <a:off x="0" y="0"/>
                    <a:ext cx="2148560" cy="592500"/>
                  </a:xfrm>
                  <a:prstGeom prst="rect">
                    <a:avLst/>
                  </a:prstGeom>
                </pic:spPr>
              </pic:pic>
            </a:graphicData>
          </a:graphic>
        </wp:inline>
      </w:drawing>
    </w:r>
  </w:p>
  <w:p w:rsidR="007A291A" w:rsidRPr="00C521C0" w:rsidRDefault="007A291A" w:rsidP="00C521C0">
    <w:pPr>
      <w:pStyle w:val="Encabezado"/>
      <w:tabs>
        <w:tab w:val="clear" w:pos="4252"/>
        <w:tab w:val="center" w:pos="4820"/>
      </w:tabs>
      <w:spacing w:before="240"/>
      <w:rPr>
        <w:sz w:val="16"/>
        <w:szCs w:val="16"/>
      </w:rPr>
    </w:pPr>
    <w:r w:rsidRPr="00C521C0">
      <w:rPr>
        <w:sz w:val="16"/>
        <w:szCs w:val="16"/>
      </w:rPr>
      <w:tab/>
    </w:r>
    <w:r w:rsidRPr="00C521C0">
      <w:rPr>
        <w:rFonts w:ascii="GillSansMT-Bold" w:hAnsi="GillSansMT-Bold" w:cs="GillSansMT-Bold"/>
        <w:b/>
        <w:bCs/>
        <w:color w:val="E8B647"/>
        <w:spacing w:val="20"/>
        <w:sz w:val="16"/>
        <w:szCs w:val="16"/>
      </w:rPr>
      <w:t xml:space="preserve">&gt;   </w:t>
    </w:r>
    <w:hyperlink r:id="rId2" w:history="1">
      <w:r w:rsidRPr="00C521C0">
        <w:rPr>
          <w:color w:val="4D4D4D"/>
          <w:spacing w:val="20"/>
          <w:sz w:val="16"/>
          <w:szCs w:val="16"/>
        </w:rPr>
        <w:t>www.programaeurosocial.eu</w:t>
      </w:r>
    </w:hyperlink>
    <w:r w:rsidRPr="00C521C0">
      <w:rPr>
        <w:rFonts w:ascii="GillSansMT" w:hAnsi="GillSansMT" w:cs="GillSansMT"/>
        <w:b/>
        <w:color w:val="4D4D4D"/>
        <w:spacing w:val="20"/>
        <w:sz w:val="16"/>
        <w:szCs w:val="16"/>
      </w:rPr>
      <w:t xml:space="preserve">   </w:t>
    </w:r>
    <w:r w:rsidRPr="00C521C0">
      <w:rPr>
        <w:rFonts w:ascii="GillSansMT" w:hAnsi="GillSansMT" w:cs="GillSansMT"/>
        <w:b/>
        <w:color w:val="E8B647"/>
        <w:spacing w:val="20"/>
        <w:sz w:val="16"/>
        <w:szCs w:val="16"/>
      </w:rPr>
      <w:t>&lt;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31F95A34"/>
    <w:multiLevelType w:val="hybridMultilevel"/>
    <w:tmpl w:val="D4CE7948"/>
    <w:lvl w:ilvl="0" w:tplc="8346A642">
      <w:numFmt w:val="bullet"/>
      <w:lvlText w:val="-"/>
      <w:lvlJc w:val="left"/>
      <w:pPr>
        <w:ind w:left="720" w:hanging="360"/>
      </w:pPr>
      <w:rPr>
        <w:rFonts w:ascii="Calibri" w:eastAsia="Calibri" w:hAnsi="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49E226A1"/>
    <w:multiLevelType w:val="hybridMultilevel"/>
    <w:tmpl w:val="EAFEA14E"/>
    <w:lvl w:ilvl="0" w:tplc="EB46775C">
      <w:start w:val="1"/>
      <w:numFmt w:val="bullet"/>
      <w:lvlText w:val="-"/>
      <w:lvlJc w:val="left"/>
      <w:pPr>
        <w:ind w:left="720" w:hanging="360"/>
      </w:pPr>
      <w:rPr>
        <w:rFonts w:ascii="Gill Sans MT" w:eastAsia="Times New Roman" w:hAnsi="Gill Sans M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B4D7B64"/>
    <w:multiLevelType w:val="hybridMultilevel"/>
    <w:tmpl w:val="EFB4577E"/>
    <w:lvl w:ilvl="0" w:tplc="511E7190">
      <w:start w:val="1"/>
      <w:numFmt w:val="bullet"/>
      <w:lvlText w:val=""/>
      <w:lvlJc w:val="left"/>
      <w:pPr>
        <w:tabs>
          <w:tab w:val="num" w:pos="720"/>
        </w:tabs>
        <w:ind w:left="720" w:hanging="72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C232B49"/>
    <w:multiLevelType w:val="hybridMultilevel"/>
    <w:tmpl w:val="080C06AA"/>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52956F04"/>
    <w:multiLevelType w:val="hybridMultilevel"/>
    <w:tmpl w:val="C70211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B970C3E"/>
    <w:multiLevelType w:val="hybridMultilevel"/>
    <w:tmpl w:val="BEBA571E"/>
    <w:lvl w:ilvl="0" w:tplc="562EBEBE">
      <w:start w:val="1"/>
      <w:numFmt w:val="bullet"/>
      <w:lvlText w:val=""/>
      <w:lvlJc w:val="left"/>
      <w:pPr>
        <w:tabs>
          <w:tab w:val="num" w:pos="1080"/>
        </w:tabs>
        <w:ind w:left="1080" w:hanging="720"/>
      </w:pPr>
      <w:rPr>
        <w:rFonts w:ascii="Wingdings" w:hAnsi="Wingdings" w:hint="default"/>
        <w:sz w:val="20"/>
        <w:szCs w:val="20"/>
        <w:u w:color="333399"/>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1DF046E"/>
    <w:multiLevelType w:val="hybridMultilevel"/>
    <w:tmpl w:val="5A247F08"/>
    <w:lvl w:ilvl="0" w:tplc="0E785D36">
      <w:start w:val="1"/>
      <w:numFmt w:val="bullet"/>
      <w:lvlText w:val=""/>
      <w:lvlJc w:val="left"/>
      <w:pPr>
        <w:tabs>
          <w:tab w:val="num" w:pos="284"/>
        </w:tabs>
        <w:ind w:left="284" w:hanging="284"/>
      </w:pPr>
      <w:rPr>
        <w:rFonts w:ascii="Symbol" w:hAnsi="Symbol" w:hint="default"/>
        <w:color w:val="auto"/>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68E2574"/>
    <w:multiLevelType w:val="hybridMultilevel"/>
    <w:tmpl w:val="2D52113C"/>
    <w:lvl w:ilvl="0" w:tplc="562EBEBE">
      <w:start w:val="1"/>
      <w:numFmt w:val="bullet"/>
      <w:lvlText w:val=""/>
      <w:lvlJc w:val="left"/>
      <w:pPr>
        <w:tabs>
          <w:tab w:val="num" w:pos="1080"/>
        </w:tabs>
        <w:ind w:left="1080" w:hanging="720"/>
      </w:pPr>
      <w:rPr>
        <w:rFonts w:ascii="Wingdings" w:hAnsi="Wingdings" w:hint="default"/>
        <w:sz w:val="20"/>
        <w:szCs w:val="20"/>
        <w:u w:color="333399"/>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6EEB6A30"/>
    <w:multiLevelType w:val="hybridMultilevel"/>
    <w:tmpl w:val="07406E9C"/>
    <w:lvl w:ilvl="0" w:tplc="F666597C">
      <w:start w:val="1"/>
      <w:numFmt w:val="lowerLetter"/>
      <w:lvlText w:val="%1."/>
      <w:lvlJc w:val="left"/>
      <w:pPr>
        <w:tabs>
          <w:tab w:val="num" w:pos="0"/>
        </w:tabs>
        <w:ind w:left="360" w:hanging="360"/>
      </w:pPr>
      <w:rPr>
        <w:rFonts w:cs="Times New Roman" w:hint="default"/>
        <w:sz w:val="22"/>
        <w:szCs w:val="22"/>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nsid w:val="7F134B72"/>
    <w:multiLevelType w:val="hybridMultilevel"/>
    <w:tmpl w:val="9E464CA8"/>
    <w:lvl w:ilvl="0" w:tplc="DDF6B688">
      <w:start w:val="1"/>
      <w:numFmt w:val="decimal"/>
      <w:lvlText w:val="%1."/>
      <w:lvlJc w:val="left"/>
      <w:pPr>
        <w:tabs>
          <w:tab w:val="num" w:pos="720"/>
        </w:tabs>
        <w:ind w:left="720" w:hanging="360"/>
      </w:pPr>
      <w:rPr>
        <w:rFonts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0"/>
  </w:num>
  <w:num w:numId="6">
    <w:abstractNumId w:val="0"/>
  </w:num>
  <w:num w:numId="7">
    <w:abstractNumId w:val="1"/>
  </w:num>
  <w:num w:numId="8">
    <w:abstractNumId w:val="8"/>
  </w:num>
  <w:num w:numId="9">
    <w:abstractNumId w:val="7"/>
  </w:num>
  <w:num w:numId="10">
    <w:abstractNumId w:val="9"/>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oNotTrackMoves/>
  <w:doNotTrackFormatting/>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91393"/>
    <w:rsid w:val="00004E76"/>
    <w:rsid w:val="00022F2B"/>
    <w:rsid w:val="0003301A"/>
    <w:rsid w:val="00035819"/>
    <w:rsid w:val="00037846"/>
    <w:rsid w:val="00037EFB"/>
    <w:rsid w:val="00041A3A"/>
    <w:rsid w:val="00060492"/>
    <w:rsid w:val="000675CD"/>
    <w:rsid w:val="00074D6D"/>
    <w:rsid w:val="00080930"/>
    <w:rsid w:val="00087F5C"/>
    <w:rsid w:val="000B0D89"/>
    <w:rsid w:val="000D1FA8"/>
    <w:rsid w:val="000F52D2"/>
    <w:rsid w:val="000F7D23"/>
    <w:rsid w:val="00102C12"/>
    <w:rsid w:val="00115E89"/>
    <w:rsid w:val="00126331"/>
    <w:rsid w:val="001362B1"/>
    <w:rsid w:val="001472EC"/>
    <w:rsid w:val="0015173B"/>
    <w:rsid w:val="00155F3C"/>
    <w:rsid w:val="0017130A"/>
    <w:rsid w:val="001A177D"/>
    <w:rsid w:val="001A28F6"/>
    <w:rsid w:val="001A3017"/>
    <w:rsid w:val="001A4E6B"/>
    <w:rsid w:val="001A55D3"/>
    <w:rsid w:val="001B08CF"/>
    <w:rsid w:val="001D111F"/>
    <w:rsid w:val="001D377E"/>
    <w:rsid w:val="001F35C8"/>
    <w:rsid w:val="001F5BA7"/>
    <w:rsid w:val="00205E46"/>
    <w:rsid w:val="00205F93"/>
    <w:rsid w:val="00226555"/>
    <w:rsid w:val="00241560"/>
    <w:rsid w:val="0025667A"/>
    <w:rsid w:val="0026293B"/>
    <w:rsid w:val="00283DF6"/>
    <w:rsid w:val="002A03C9"/>
    <w:rsid w:val="002A174C"/>
    <w:rsid w:val="002A7824"/>
    <w:rsid w:val="002D5B62"/>
    <w:rsid w:val="002E01E0"/>
    <w:rsid w:val="002F354E"/>
    <w:rsid w:val="00300294"/>
    <w:rsid w:val="00317623"/>
    <w:rsid w:val="00321361"/>
    <w:rsid w:val="00322807"/>
    <w:rsid w:val="00331786"/>
    <w:rsid w:val="003403B5"/>
    <w:rsid w:val="003634F5"/>
    <w:rsid w:val="003725B0"/>
    <w:rsid w:val="003955BA"/>
    <w:rsid w:val="003C44FF"/>
    <w:rsid w:val="003D217A"/>
    <w:rsid w:val="003F2621"/>
    <w:rsid w:val="0040245D"/>
    <w:rsid w:val="004334D3"/>
    <w:rsid w:val="00437DD4"/>
    <w:rsid w:val="00455405"/>
    <w:rsid w:val="004604F1"/>
    <w:rsid w:val="00475ECF"/>
    <w:rsid w:val="00483D38"/>
    <w:rsid w:val="004917A2"/>
    <w:rsid w:val="00495943"/>
    <w:rsid w:val="00496DEC"/>
    <w:rsid w:val="004A6697"/>
    <w:rsid w:val="004C3CBA"/>
    <w:rsid w:val="004D1D24"/>
    <w:rsid w:val="004D2B40"/>
    <w:rsid w:val="004E5BD4"/>
    <w:rsid w:val="004E6148"/>
    <w:rsid w:val="004E6A34"/>
    <w:rsid w:val="004F07A4"/>
    <w:rsid w:val="004F3D55"/>
    <w:rsid w:val="004F6DB6"/>
    <w:rsid w:val="00514FE0"/>
    <w:rsid w:val="005239CE"/>
    <w:rsid w:val="00532744"/>
    <w:rsid w:val="00540068"/>
    <w:rsid w:val="00540EB3"/>
    <w:rsid w:val="005702C5"/>
    <w:rsid w:val="00575E4E"/>
    <w:rsid w:val="005900C3"/>
    <w:rsid w:val="00591393"/>
    <w:rsid w:val="00591967"/>
    <w:rsid w:val="005968D5"/>
    <w:rsid w:val="005F5172"/>
    <w:rsid w:val="005F6FC1"/>
    <w:rsid w:val="006003A0"/>
    <w:rsid w:val="00635D28"/>
    <w:rsid w:val="006416F3"/>
    <w:rsid w:val="006761CF"/>
    <w:rsid w:val="00676A0E"/>
    <w:rsid w:val="006912DB"/>
    <w:rsid w:val="00692673"/>
    <w:rsid w:val="006C39EE"/>
    <w:rsid w:val="006E67E2"/>
    <w:rsid w:val="00712B35"/>
    <w:rsid w:val="00732E8D"/>
    <w:rsid w:val="007370E5"/>
    <w:rsid w:val="007467A0"/>
    <w:rsid w:val="00753057"/>
    <w:rsid w:val="00764900"/>
    <w:rsid w:val="007741CC"/>
    <w:rsid w:val="007A0C11"/>
    <w:rsid w:val="007A291A"/>
    <w:rsid w:val="007C57E4"/>
    <w:rsid w:val="007D7A2A"/>
    <w:rsid w:val="007E1337"/>
    <w:rsid w:val="007E27F3"/>
    <w:rsid w:val="007F011E"/>
    <w:rsid w:val="0081308C"/>
    <w:rsid w:val="008363B8"/>
    <w:rsid w:val="00850A89"/>
    <w:rsid w:val="00850CCD"/>
    <w:rsid w:val="00864588"/>
    <w:rsid w:val="008712D9"/>
    <w:rsid w:val="0087272F"/>
    <w:rsid w:val="008741E3"/>
    <w:rsid w:val="008C22CC"/>
    <w:rsid w:val="009002EC"/>
    <w:rsid w:val="00901160"/>
    <w:rsid w:val="00933616"/>
    <w:rsid w:val="009342C1"/>
    <w:rsid w:val="009427B0"/>
    <w:rsid w:val="009800EA"/>
    <w:rsid w:val="00985336"/>
    <w:rsid w:val="009A2B3D"/>
    <w:rsid w:val="009B2C00"/>
    <w:rsid w:val="009B3B9A"/>
    <w:rsid w:val="009B729D"/>
    <w:rsid w:val="009D0734"/>
    <w:rsid w:val="009D3BFA"/>
    <w:rsid w:val="009D622A"/>
    <w:rsid w:val="009E6456"/>
    <w:rsid w:val="009F5517"/>
    <w:rsid w:val="00A04491"/>
    <w:rsid w:val="00A15220"/>
    <w:rsid w:val="00A260AF"/>
    <w:rsid w:val="00A51968"/>
    <w:rsid w:val="00A66B65"/>
    <w:rsid w:val="00A70C68"/>
    <w:rsid w:val="00A7382D"/>
    <w:rsid w:val="00A75432"/>
    <w:rsid w:val="00A77168"/>
    <w:rsid w:val="00A85742"/>
    <w:rsid w:val="00A904B2"/>
    <w:rsid w:val="00A93770"/>
    <w:rsid w:val="00AA44D0"/>
    <w:rsid w:val="00AB4615"/>
    <w:rsid w:val="00AD06BC"/>
    <w:rsid w:val="00AD6FB6"/>
    <w:rsid w:val="00AE0C61"/>
    <w:rsid w:val="00AE41C8"/>
    <w:rsid w:val="00AE6D49"/>
    <w:rsid w:val="00AF0C58"/>
    <w:rsid w:val="00B14022"/>
    <w:rsid w:val="00B22D30"/>
    <w:rsid w:val="00B264E5"/>
    <w:rsid w:val="00B36682"/>
    <w:rsid w:val="00B43591"/>
    <w:rsid w:val="00B44A0A"/>
    <w:rsid w:val="00B46003"/>
    <w:rsid w:val="00B56C15"/>
    <w:rsid w:val="00B601DF"/>
    <w:rsid w:val="00B626C9"/>
    <w:rsid w:val="00B821F8"/>
    <w:rsid w:val="00BA3B99"/>
    <w:rsid w:val="00BB7DD7"/>
    <w:rsid w:val="00BC08D1"/>
    <w:rsid w:val="00BC41FF"/>
    <w:rsid w:val="00BC4280"/>
    <w:rsid w:val="00C061C1"/>
    <w:rsid w:val="00C06C64"/>
    <w:rsid w:val="00C13B02"/>
    <w:rsid w:val="00C16927"/>
    <w:rsid w:val="00C46280"/>
    <w:rsid w:val="00C47CB0"/>
    <w:rsid w:val="00C521C0"/>
    <w:rsid w:val="00C63E3A"/>
    <w:rsid w:val="00C67048"/>
    <w:rsid w:val="00C901EE"/>
    <w:rsid w:val="00C91B2E"/>
    <w:rsid w:val="00CB5C19"/>
    <w:rsid w:val="00CC2EE9"/>
    <w:rsid w:val="00CC4C73"/>
    <w:rsid w:val="00CC6C19"/>
    <w:rsid w:val="00CD0BB4"/>
    <w:rsid w:val="00CE6A59"/>
    <w:rsid w:val="00CF19CC"/>
    <w:rsid w:val="00CF5DEC"/>
    <w:rsid w:val="00D0322A"/>
    <w:rsid w:val="00D0614B"/>
    <w:rsid w:val="00D1175A"/>
    <w:rsid w:val="00D80BC6"/>
    <w:rsid w:val="00D857DB"/>
    <w:rsid w:val="00E066F7"/>
    <w:rsid w:val="00E24965"/>
    <w:rsid w:val="00E362C9"/>
    <w:rsid w:val="00E41BBF"/>
    <w:rsid w:val="00E42E7C"/>
    <w:rsid w:val="00E50474"/>
    <w:rsid w:val="00E62A58"/>
    <w:rsid w:val="00E7479F"/>
    <w:rsid w:val="00E81F8D"/>
    <w:rsid w:val="00E838D0"/>
    <w:rsid w:val="00EC127D"/>
    <w:rsid w:val="00EE33C7"/>
    <w:rsid w:val="00EE675E"/>
    <w:rsid w:val="00EF2189"/>
    <w:rsid w:val="00EF4671"/>
    <w:rsid w:val="00EF6E44"/>
    <w:rsid w:val="00F03759"/>
    <w:rsid w:val="00F35581"/>
    <w:rsid w:val="00F4212D"/>
    <w:rsid w:val="00F4234A"/>
    <w:rsid w:val="00F4538B"/>
    <w:rsid w:val="00F456FF"/>
    <w:rsid w:val="00F467A4"/>
    <w:rsid w:val="00F513D9"/>
    <w:rsid w:val="00F74E52"/>
    <w:rsid w:val="00F8005E"/>
    <w:rsid w:val="00F82E39"/>
    <w:rsid w:val="00F839F6"/>
    <w:rsid w:val="00F879FF"/>
    <w:rsid w:val="00F90686"/>
    <w:rsid w:val="00F9573A"/>
    <w:rsid w:val="00F9709B"/>
    <w:rsid w:val="00FA403B"/>
    <w:rsid w:val="00FC48FF"/>
    <w:rsid w:val="00FD485D"/>
    <w:rsid w:val="00FF2A20"/>
    <w:rsid w:val="00FF6D17"/>
    <w:rsid w:val="00FF7D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2D2"/>
    <w:rPr>
      <w:rFonts w:ascii="Gill Sans MT" w:hAnsi="Gill Sans M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9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1968"/>
    <w:rPr>
      <w:rFonts w:ascii="Gill Sans MT" w:hAnsi="Gill Sans MT"/>
    </w:rPr>
  </w:style>
  <w:style w:type="paragraph" w:styleId="Piedepgina">
    <w:name w:val="footer"/>
    <w:basedOn w:val="Normal"/>
    <w:link w:val="PiedepginaCar"/>
    <w:uiPriority w:val="99"/>
    <w:unhideWhenUsed/>
    <w:rsid w:val="00A519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1968"/>
    <w:rPr>
      <w:rFonts w:ascii="Gill Sans MT" w:hAnsi="Gill Sans MT"/>
    </w:rPr>
  </w:style>
  <w:style w:type="paragraph" w:styleId="Textodeglobo">
    <w:name w:val="Balloon Text"/>
    <w:basedOn w:val="Normal"/>
    <w:link w:val="TextodegloboCar"/>
    <w:uiPriority w:val="99"/>
    <w:semiHidden/>
    <w:unhideWhenUsed/>
    <w:rsid w:val="00A519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1968"/>
    <w:rPr>
      <w:rFonts w:ascii="Tahoma" w:hAnsi="Tahoma" w:cs="Tahoma"/>
      <w:sz w:val="16"/>
      <w:szCs w:val="16"/>
    </w:rPr>
  </w:style>
  <w:style w:type="table" w:styleId="Tablaconcuadrcula">
    <w:name w:val="Table Grid"/>
    <w:basedOn w:val="Tablanormal"/>
    <w:uiPriority w:val="59"/>
    <w:rsid w:val="008741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ntidadesColaboradoras">
    <w:name w:val="Entidades Colaboradoras"/>
    <w:basedOn w:val="Normal"/>
    <w:qFormat/>
    <w:rsid w:val="008741E3"/>
    <w:pPr>
      <w:framePr w:wrap="around" w:hAnchor="margin" w:x="58" w:y="11171"/>
      <w:tabs>
        <w:tab w:val="right" w:pos="8789"/>
      </w:tabs>
      <w:spacing w:after="0" w:line="240" w:lineRule="auto"/>
    </w:pPr>
    <w:rPr>
      <w:color w:val="4D4D4D"/>
      <w:sz w:val="13"/>
      <w:szCs w:val="13"/>
    </w:rPr>
  </w:style>
  <w:style w:type="character" w:styleId="nfasis">
    <w:name w:val="Emphasis"/>
    <w:qFormat/>
    <w:rsid w:val="00591393"/>
    <w:rPr>
      <w:i/>
      <w:iCs/>
    </w:rPr>
  </w:style>
  <w:style w:type="paragraph" w:styleId="Prrafodelista">
    <w:name w:val="List Paragraph"/>
    <w:basedOn w:val="Normal"/>
    <w:uiPriority w:val="99"/>
    <w:qFormat/>
    <w:rsid w:val="00591393"/>
    <w:pPr>
      <w:spacing w:after="0" w:line="240" w:lineRule="auto"/>
      <w:ind w:left="720"/>
      <w:contextualSpacing/>
    </w:pPr>
    <w:rPr>
      <w:rFonts w:ascii="Times New Roman" w:eastAsia="Times New Roman" w:hAnsi="Times New Roman" w:cs="Times New Roman"/>
      <w:sz w:val="24"/>
      <w:szCs w:val="24"/>
      <w:lang w:eastAsia="es-ES"/>
    </w:rPr>
  </w:style>
  <w:style w:type="paragraph" w:styleId="Textonotapie">
    <w:name w:val="footnote text"/>
    <w:basedOn w:val="Normal"/>
    <w:link w:val="TextonotapieCar"/>
    <w:semiHidden/>
    <w:rsid w:val="00B44A0A"/>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B44A0A"/>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AD6FB6"/>
    <w:rPr>
      <w:vertAlign w:val="superscript"/>
    </w:rPr>
  </w:style>
  <w:style w:type="character" w:styleId="Refdecomentario">
    <w:name w:val="annotation reference"/>
    <w:basedOn w:val="Fuentedeprrafopredeter"/>
    <w:semiHidden/>
    <w:unhideWhenUsed/>
    <w:rsid w:val="00EF2189"/>
    <w:rPr>
      <w:sz w:val="16"/>
      <w:szCs w:val="16"/>
    </w:rPr>
  </w:style>
  <w:style w:type="paragraph" w:styleId="Textocomentario">
    <w:name w:val="annotation text"/>
    <w:basedOn w:val="Normal"/>
    <w:link w:val="TextocomentarioCar"/>
    <w:uiPriority w:val="99"/>
    <w:semiHidden/>
    <w:unhideWhenUsed/>
    <w:rsid w:val="00EF21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2189"/>
    <w:rPr>
      <w:rFonts w:ascii="Gill Sans MT" w:hAnsi="Gill Sans MT"/>
      <w:sz w:val="20"/>
      <w:szCs w:val="20"/>
    </w:rPr>
  </w:style>
  <w:style w:type="paragraph" w:styleId="Asuntodelcomentario">
    <w:name w:val="annotation subject"/>
    <w:basedOn w:val="Textocomentario"/>
    <w:next w:val="Textocomentario"/>
    <w:link w:val="AsuntodelcomentarioCar"/>
    <w:uiPriority w:val="99"/>
    <w:semiHidden/>
    <w:unhideWhenUsed/>
    <w:rsid w:val="00EF2189"/>
    <w:rPr>
      <w:b/>
      <w:bCs/>
    </w:rPr>
  </w:style>
  <w:style w:type="character" w:customStyle="1" w:styleId="AsuntodelcomentarioCar">
    <w:name w:val="Asunto del comentario Car"/>
    <w:basedOn w:val="TextocomentarioCar"/>
    <w:link w:val="Asuntodelcomentario"/>
    <w:uiPriority w:val="99"/>
    <w:semiHidden/>
    <w:rsid w:val="00EF2189"/>
    <w:rPr>
      <w:rFonts w:ascii="Gill Sans MT" w:hAnsi="Gill Sans MT"/>
      <w:b/>
      <w:bCs/>
      <w:sz w:val="20"/>
      <w:szCs w:val="20"/>
    </w:rPr>
  </w:style>
  <w:style w:type="paragraph" w:styleId="Revisin">
    <w:name w:val="Revision"/>
    <w:hidden/>
    <w:uiPriority w:val="99"/>
    <w:semiHidden/>
    <w:rsid w:val="004F3D55"/>
    <w:pPr>
      <w:spacing w:after="0" w:line="240" w:lineRule="auto"/>
    </w:pPr>
    <w:rPr>
      <w:rFonts w:ascii="Gill Sans MT" w:hAnsi="Gill Sans MT"/>
    </w:rPr>
  </w:style>
  <w:style w:type="paragraph" w:customStyle="1" w:styleId="Anexo">
    <w:name w:val="Anexo"/>
    <w:basedOn w:val="Normal"/>
    <w:link w:val="AnexoCar"/>
    <w:qFormat/>
    <w:rsid w:val="00BA3B99"/>
    <w:pPr>
      <w:jc w:val="right"/>
    </w:pPr>
    <w:rPr>
      <w:b/>
      <w:color w:val="0D4C92"/>
      <w:sz w:val="48"/>
      <w:szCs w:val="48"/>
    </w:rPr>
  </w:style>
  <w:style w:type="paragraph" w:customStyle="1" w:styleId="TituloPortada">
    <w:name w:val="Titulo Portada"/>
    <w:basedOn w:val="Normal"/>
    <w:qFormat/>
    <w:rsid w:val="00BA3B99"/>
    <w:pPr>
      <w:spacing w:after="0" w:line="240" w:lineRule="auto"/>
      <w:jc w:val="center"/>
    </w:pPr>
    <w:rPr>
      <w:sz w:val="58"/>
      <w:szCs w:val="58"/>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AnexoCar">
    <w:name w:val="Anexo Car"/>
    <w:basedOn w:val="Fuentedeprrafopredeter"/>
    <w:link w:val="Anexo"/>
    <w:rsid w:val="00BA3B99"/>
    <w:rPr>
      <w:rFonts w:ascii="Gill Sans MT" w:hAnsi="Gill Sans MT"/>
      <w:b/>
      <w:color w:val="0D4C92"/>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2D2"/>
    <w:rPr>
      <w:rFonts w:ascii="Gill Sans MT" w:hAnsi="Gill Sans M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9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1968"/>
    <w:rPr>
      <w:rFonts w:ascii="Gill Sans MT" w:hAnsi="Gill Sans MT"/>
    </w:rPr>
  </w:style>
  <w:style w:type="paragraph" w:styleId="Piedepgina">
    <w:name w:val="footer"/>
    <w:basedOn w:val="Normal"/>
    <w:link w:val="PiedepginaCar"/>
    <w:uiPriority w:val="99"/>
    <w:unhideWhenUsed/>
    <w:rsid w:val="00A519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1968"/>
    <w:rPr>
      <w:rFonts w:ascii="Gill Sans MT" w:hAnsi="Gill Sans MT"/>
    </w:rPr>
  </w:style>
  <w:style w:type="paragraph" w:styleId="Textodeglobo">
    <w:name w:val="Balloon Text"/>
    <w:basedOn w:val="Normal"/>
    <w:link w:val="TextodegloboCar"/>
    <w:uiPriority w:val="99"/>
    <w:semiHidden/>
    <w:unhideWhenUsed/>
    <w:rsid w:val="00A519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1968"/>
    <w:rPr>
      <w:rFonts w:ascii="Tahoma" w:hAnsi="Tahoma" w:cs="Tahoma"/>
      <w:sz w:val="16"/>
      <w:szCs w:val="16"/>
    </w:rPr>
  </w:style>
  <w:style w:type="table" w:styleId="Tablaconcuadrcula">
    <w:name w:val="Table Grid"/>
    <w:basedOn w:val="Tablanormal"/>
    <w:uiPriority w:val="59"/>
    <w:rsid w:val="008741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ntidadesColaboradoras">
    <w:name w:val="Entidades Colaboradoras"/>
    <w:basedOn w:val="Normal"/>
    <w:qFormat/>
    <w:rsid w:val="008741E3"/>
    <w:pPr>
      <w:framePr w:wrap="around" w:hAnchor="margin" w:x="58" w:y="11171"/>
      <w:tabs>
        <w:tab w:val="right" w:pos="8789"/>
      </w:tabs>
      <w:spacing w:after="0" w:line="240" w:lineRule="auto"/>
    </w:pPr>
    <w:rPr>
      <w:color w:val="4D4D4D"/>
      <w:sz w:val="13"/>
      <w:szCs w:val="13"/>
    </w:rPr>
  </w:style>
  <w:style w:type="character" w:styleId="nfasis">
    <w:name w:val="Emphasis"/>
    <w:qFormat/>
    <w:rsid w:val="00591393"/>
    <w:rPr>
      <w:i/>
      <w:iCs/>
    </w:rPr>
  </w:style>
  <w:style w:type="paragraph" w:styleId="Prrafodelista">
    <w:name w:val="List Paragraph"/>
    <w:basedOn w:val="Normal"/>
    <w:uiPriority w:val="99"/>
    <w:qFormat/>
    <w:rsid w:val="00591393"/>
    <w:pPr>
      <w:spacing w:after="0" w:line="240" w:lineRule="auto"/>
      <w:ind w:left="720"/>
      <w:contextualSpacing/>
    </w:pPr>
    <w:rPr>
      <w:rFonts w:ascii="Times New Roman" w:eastAsia="Times New Roman" w:hAnsi="Times New Roman" w:cs="Times New Roman"/>
      <w:sz w:val="24"/>
      <w:szCs w:val="24"/>
      <w:lang w:eastAsia="es-ES"/>
    </w:rPr>
  </w:style>
  <w:style w:type="paragraph" w:styleId="Textonotapie">
    <w:name w:val="footnote text"/>
    <w:basedOn w:val="Normal"/>
    <w:link w:val="TextonotapieCar"/>
    <w:semiHidden/>
    <w:rsid w:val="00B44A0A"/>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B44A0A"/>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AD6FB6"/>
    <w:rPr>
      <w:vertAlign w:val="superscript"/>
    </w:rPr>
  </w:style>
  <w:style w:type="character" w:styleId="Refdecomentario">
    <w:name w:val="annotation reference"/>
    <w:basedOn w:val="Fuentedeprrafopredeter"/>
    <w:semiHidden/>
    <w:unhideWhenUsed/>
    <w:rsid w:val="00EF2189"/>
    <w:rPr>
      <w:sz w:val="16"/>
      <w:szCs w:val="16"/>
    </w:rPr>
  </w:style>
  <w:style w:type="paragraph" w:styleId="Textocomentario">
    <w:name w:val="annotation text"/>
    <w:basedOn w:val="Normal"/>
    <w:link w:val="TextocomentarioCar"/>
    <w:uiPriority w:val="99"/>
    <w:semiHidden/>
    <w:unhideWhenUsed/>
    <w:rsid w:val="00EF21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2189"/>
    <w:rPr>
      <w:rFonts w:ascii="Gill Sans MT" w:hAnsi="Gill Sans MT"/>
      <w:sz w:val="20"/>
      <w:szCs w:val="20"/>
    </w:rPr>
  </w:style>
  <w:style w:type="paragraph" w:styleId="Asuntodelcomentario">
    <w:name w:val="annotation subject"/>
    <w:basedOn w:val="Textocomentario"/>
    <w:next w:val="Textocomentario"/>
    <w:link w:val="AsuntodelcomentarioCar"/>
    <w:uiPriority w:val="99"/>
    <w:semiHidden/>
    <w:unhideWhenUsed/>
    <w:rsid w:val="00EF2189"/>
    <w:rPr>
      <w:b/>
      <w:bCs/>
    </w:rPr>
  </w:style>
  <w:style w:type="character" w:customStyle="1" w:styleId="AsuntodelcomentarioCar">
    <w:name w:val="Asunto del comentario Car"/>
    <w:basedOn w:val="TextocomentarioCar"/>
    <w:link w:val="Asuntodelcomentario"/>
    <w:uiPriority w:val="99"/>
    <w:semiHidden/>
    <w:rsid w:val="00EF2189"/>
    <w:rPr>
      <w:rFonts w:ascii="Gill Sans MT" w:hAnsi="Gill Sans MT"/>
      <w:b/>
      <w:bCs/>
      <w:sz w:val="20"/>
      <w:szCs w:val="20"/>
    </w:rPr>
  </w:style>
  <w:style w:type="paragraph" w:styleId="Revisin">
    <w:name w:val="Revision"/>
    <w:hidden/>
    <w:uiPriority w:val="99"/>
    <w:semiHidden/>
    <w:rsid w:val="004F3D55"/>
    <w:pPr>
      <w:spacing w:after="0" w:line="240" w:lineRule="auto"/>
    </w:pPr>
    <w:rPr>
      <w:rFonts w:ascii="Gill Sans MT" w:hAnsi="Gill Sans MT"/>
    </w:rPr>
  </w:style>
  <w:style w:type="paragraph" w:customStyle="1" w:styleId="Anexo">
    <w:name w:val="Anexo"/>
    <w:basedOn w:val="Normal"/>
    <w:link w:val="AnexoCar"/>
    <w:qFormat/>
    <w:rsid w:val="00BA3B99"/>
    <w:pPr>
      <w:jc w:val="right"/>
    </w:pPr>
    <w:rPr>
      <w:b/>
      <w:color w:val="0D4C92"/>
      <w:sz w:val="48"/>
      <w:szCs w:val="48"/>
    </w:rPr>
  </w:style>
  <w:style w:type="paragraph" w:customStyle="1" w:styleId="TituloPortada">
    <w:name w:val="Titulo Portada"/>
    <w:basedOn w:val="Normal"/>
    <w:qFormat/>
    <w:rsid w:val="00BA3B99"/>
    <w:pPr>
      <w:spacing w:after="0" w:line="240" w:lineRule="auto"/>
      <w:jc w:val="center"/>
    </w:pPr>
    <w:rPr>
      <w:sz w:val="58"/>
      <w:szCs w:val="58"/>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AnexoCar">
    <w:name w:val="Anexo Car"/>
    <w:basedOn w:val="Fuentedeprrafopredeter"/>
    <w:link w:val="Anexo"/>
    <w:rsid w:val="00BA3B99"/>
    <w:rPr>
      <w:rFonts w:ascii="Gill Sans MT" w:hAnsi="Gill Sans MT"/>
      <w:b/>
      <w:color w:val="0D4C92"/>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934697">
      <w:bodyDiv w:val="1"/>
      <w:marLeft w:val="0"/>
      <w:marRight w:val="0"/>
      <w:marTop w:val="0"/>
      <w:marBottom w:val="0"/>
      <w:divBdr>
        <w:top w:val="none" w:sz="0" w:space="0" w:color="auto"/>
        <w:left w:val="none" w:sz="0" w:space="0" w:color="auto"/>
        <w:bottom w:val="none" w:sz="0" w:space="0" w:color="auto"/>
        <w:right w:val="none" w:sz="0" w:space="0" w:color="auto"/>
      </w:divBdr>
    </w:div>
    <w:div w:id="426317323">
      <w:bodyDiv w:val="1"/>
      <w:marLeft w:val="0"/>
      <w:marRight w:val="0"/>
      <w:marTop w:val="0"/>
      <w:marBottom w:val="0"/>
      <w:divBdr>
        <w:top w:val="none" w:sz="0" w:space="0" w:color="auto"/>
        <w:left w:val="none" w:sz="0" w:space="0" w:color="auto"/>
        <w:bottom w:val="none" w:sz="0" w:space="0" w:color="auto"/>
        <w:right w:val="none" w:sz="0" w:space="0" w:color="auto"/>
      </w:divBdr>
    </w:div>
    <w:div w:id="509217439">
      <w:bodyDiv w:val="1"/>
      <w:marLeft w:val="0"/>
      <w:marRight w:val="0"/>
      <w:marTop w:val="0"/>
      <w:marBottom w:val="0"/>
      <w:divBdr>
        <w:top w:val="none" w:sz="0" w:space="0" w:color="auto"/>
        <w:left w:val="none" w:sz="0" w:space="0" w:color="auto"/>
        <w:bottom w:val="none" w:sz="0" w:space="0" w:color="auto"/>
        <w:right w:val="none" w:sz="0" w:space="0" w:color="auto"/>
      </w:divBdr>
    </w:div>
    <w:div w:id="1211333979">
      <w:bodyDiv w:val="1"/>
      <w:marLeft w:val="0"/>
      <w:marRight w:val="0"/>
      <w:marTop w:val="0"/>
      <w:marBottom w:val="0"/>
      <w:divBdr>
        <w:top w:val="none" w:sz="0" w:space="0" w:color="auto"/>
        <w:left w:val="none" w:sz="0" w:space="0" w:color="auto"/>
        <w:bottom w:val="none" w:sz="0" w:space="0" w:color="auto"/>
        <w:right w:val="none" w:sz="0" w:space="0" w:color="auto"/>
      </w:divBdr>
    </w:div>
    <w:div w:id="182689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scielosp.org/scielo.php?script=sci_arttext&amp;pid=S1020-49892013000200002&amp;lng=en&amp;nrm=iso" TargetMode="External"/><Relationship Id="rId2" Type="http://schemas.openxmlformats.org/officeDocument/2006/relationships/customXml" Target="../customXml/item2.xml"/><Relationship Id="rId16" Type="http://schemas.openxmlformats.org/officeDocument/2006/relationships/hyperlink" Target="http://go.worldbank.org/UDTL02A39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emf"/></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hyperlink" Target="http://www.programaeurosocial.eu" TargetMode="External"/><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F3E64-D767-464F-AAA7-531ECE6D4F41}">
  <ds:schemaRefs>
    <ds:schemaRef ds:uri="http://schemas.openxmlformats.org/officeDocument/2006/bibliography"/>
  </ds:schemaRefs>
</ds:datastoreItem>
</file>

<file path=customXml/itemProps2.xml><?xml version="1.0" encoding="utf-8"?>
<ds:datastoreItem xmlns:ds="http://schemas.openxmlformats.org/officeDocument/2006/customXml" ds:itemID="{416463D1-4F4B-427C-BAAF-40C638AFE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1445</Words>
  <Characters>7952</Characters>
  <Application>Microsoft Office Word</Application>
  <DocSecurity>0</DocSecurity>
  <Lines>66</Lines>
  <Paragraphs>18</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 Company</Company>
  <LinksUpToDate>false</LinksUpToDate>
  <CharactersWithSpaces>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Roesner</dc:creator>
  <cp:lastModifiedBy>Laura Hillan</cp:lastModifiedBy>
  <cp:revision>3</cp:revision>
  <cp:lastPrinted>2013-10-25T14:35:00Z</cp:lastPrinted>
  <dcterms:created xsi:type="dcterms:W3CDTF">2013-10-29T11:50:00Z</dcterms:created>
  <dcterms:modified xsi:type="dcterms:W3CDTF">2013-10-29T11:56:00Z</dcterms:modified>
</cp:coreProperties>
</file>